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6F7" w:rsidRPr="00D026F7" w:rsidRDefault="00D026F7" w:rsidP="00D026F7">
      <w:pPr>
        <w:jc w:val="center"/>
        <w:rPr>
          <w:rFonts w:ascii="Arial" w:hAnsi="Arial" w:cs="Arial"/>
          <w:b/>
          <w:bCs/>
          <w:sz w:val="28"/>
          <w:szCs w:val="28"/>
          <w:u w:val="none"/>
          <w:lang w:val="en-CA"/>
        </w:rPr>
      </w:pPr>
      <w:r w:rsidRPr="00D026F7">
        <w:rPr>
          <w:rFonts w:ascii="Arial" w:hAnsi="Arial" w:cs="Arial"/>
          <w:b/>
          <w:bCs/>
          <w:sz w:val="28"/>
          <w:szCs w:val="28"/>
          <w:u w:val="none"/>
          <w:lang w:val="en-CA"/>
        </w:rPr>
        <w:t>PARASHAT TZAV</w:t>
      </w:r>
    </w:p>
    <w:p w:rsidR="00D026F7" w:rsidRDefault="00D026F7" w:rsidP="00D026F7">
      <w:pPr>
        <w:jc w:val="center"/>
        <w:rPr>
          <w:rFonts w:ascii="Arial" w:hAnsi="Arial" w:cs="Arial"/>
          <w:sz w:val="24"/>
          <w:szCs w:val="24"/>
          <w:u w:val="none"/>
          <w:lang w:val="en-CA"/>
        </w:rPr>
      </w:pPr>
      <w:r>
        <w:rPr>
          <w:rFonts w:ascii="Arial" w:hAnsi="Arial" w:cs="Arial"/>
          <w:sz w:val="24"/>
          <w:szCs w:val="24"/>
          <w:u w:val="none"/>
          <w:lang w:val="en-CA"/>
        </w:rPr>
        <w:t>First Year of Triennial Cycle</w:t>
      </w:r>
    </w:p>
    <w:p w:rsidR="00694401" w:rsidRDefault="00694401" w:rsidP="00D026F7">
      <w:pPr>
        <w:jc w:val="center"/>
        <w:rPr>
          <w:rFonts w:ascii="Arial" w:hAnsi="Arial" w:cs="Arial"/>
          <w:sz w:val="24"/>
          <w:szCs w:val="24"/>
          <w:u w:val="none"/>
          <w:lang w:val="en-CA"/>
        </w:rPr>
      </w:pPr>
      <w:proofErr w:type="spellStart"/>
      <w:r w:rsidRPr="006F6815">
        <w:rPr>
          <w:rFonts w:ascii="Arial" w:hAnsi="Arial" w:cs="Arial"/>
          <w:i/>
          <w:iCs/>
          <w:sz w:val="24"/>
          <w:szCs w:val="24"/>
          <w:u w:val="none"/>
          <w:lang w:val="en-CA"/>
        </w:rPr>
        <w:t>Va-Yikra</w:t>
      </w:r>
      <w:proofErr w:type="spellEnd"/>
      <w:r>
        <w:rPr>
          <w:rFonts w:ascii="Arial" w:hAnsi="Arial" w:cs="Arial"/>
          <w:sz w:val="24"/>
          <w:szCs w:val="24"/>
          <w:u w:val="none"/>
          <w:lang w:val="en-CA"/>
        </w:rPr>
        <w:t xml:space="preserve"> 6.1 – 7.10</w:t>
      </w:r>
    </w:p>
    <w:p w:rsidR="00694401" w:rsidRDefault="00694401" w:rsidP="00001035">
      <w:pPr>
        <w:jc w:val="center"/>
        <w:rPr>
          <w:rFonts w:ascii="Arial" w:hAnsi="Arial" w:cs="Arial"/>
          <w:sz w:val="24"/>
          <w:szCs w:val="24"/>
          <w:u w:val="none"/>
          <w:lang w:val="en-CA"/>
        </w:rPr>
      </w:pPr>
      <w:proofErr w:type="spellStart"/>
      <w:r w:rsidRPr="006F6815">
        <w:rPr>
          <w:rFonts w:ascii="Arial" w:hAnsi="Arial" w:cs="Arial"/>
          <w:i/>
          <w:iCs/>
          <w:sz w:val="24"/>
          <w:szCs w:val="24"/>
          <w:u w:val="none"/>
          <w:lang w:val="en-CA"/>
        </w:rPr>
        <w:t>Eitz</w:t>
      </w:r>
      <w:proofErr w:type="spellEnd"/>
      <w:r w:rsidRPr="006F6815">
        <w:rPr>
          <w:rFonts w:ascii="Arial" w:hAnsi="Arial" w:cs="Arial"/>
          <w:i/>
          <w:iCs/>
          <w:sz w:val="24"/>
          <w:szCs w:val="24"/>
          <w:u w:val="none"/>
          <w:lang w:val="en-CA"/>
        </w:rPr>
        <w:t xml:space="preserve"> </w:t>
      </w:r>
      <w:proofErr w:type="spellStart"/>
      <w:r w:rsidRPr="006F6815">
        <w:rPr>
          <w:rFonts w:ascii="Arial" w:hAnsi="Arial" w:cs="Arial"/>
          <w:i/>
          <w:iCs/>
          <w:sz w:val="24"/>
          <w:szCs w:val="24"/>
          <w:u w:val="none"/>
          <w:lang w:val="en-CA"/>
        </w:rPr>
        <w:t>Hayim</w:t>
      </w:r>
      <w:proofErr w:type="spellEnd"/>
      <w:r>
        <w:rPr>
          <w:rFonts w:ascii="Arial" w:hAnsi="Arial" w:cs="Arial"/>
          <w:sz w:val="24"/>
          <w:szCs w:val="24"/>
          <w:u w:val="none"/>
          <w:lang w:val="en-CA"/>
        </w:rPr>
        <w:t xml:space="preserve"> 613; Hertz </w:t>
      </w:r>
      <w:r w:rsidR="00001035">
        <w:rPr>
          <w:rFonts w:ascii="Arial" w:hAnsi="Arial" w:cs="Arial"/>
          <w:sz w:val="24"/>
          <w:szCs w:val="24"/>
          <w:u w:val="none"/>
          <w:lang w:val="en-CA"/>
        </w:rPr>
        <w:t>429</w:t>
      </w:r>
      <w:r>
        <w:rPr>
          <w:rFonts w:ascii="Arial" w:hAnsi="Arial" w:cs="Arial"/>
          <w:sz w:val="24"/>
          <w:szCs w:val="24"/>
          <w:u w:val="none"/>
          <w:lang w:val="en-CA"/>
        </w:rPr>
        <w:t xml:space="preserve">; </w:t>
      </w:r>
      <w:proofErr w:type="spellStart"/>
      <w:r>
        <w:rPr>
          <w:rFonts w:ascii="Arial" w:hAnsi="Arial" w:cs="Arial"/>
          <w:sz w:val="24"/>
          <w:szCs w:val="24"/>
          <w:u w:val="none"/>
          <w:lang w:val="en-CA"/>
        </w:rPr>
        <w:t>Plaut</w:t>
      </w:r>
      <w:proofErr w:type="spellEnd"/>
      <w:r>
        <w:rPr>
          <w:rFonts w:ascii="Arial" w:hAnsi="Arial" w:cs="Arial"/>
          <w:sz w:val="24"/>
          <w:szCs w:val="24"/>
          <w:u w:val="none"/>
          <w:lang w:val="en-CA"/>
        </w:rPr>
        <w:t xml:space="preserve">  781</w:t>
      </w:r>
    </w:p>
    <w:p w:rsidR="00694401" w:rsidRDefault="00694401" w:rsidP="00D026F7">
      <w:pPr>
        <w:jc w:val="center"/>
        <w:rPr>
          <w:rFonts w:ascii="Arial" w:hAnsi="Arial" w:cs="Arial"/>
          <w:sz w:val="24"/>
          <w:szCs w:val="24"/>
          <w:u w:val="none"/>
          <w:lang w:val="en-CA"/>
        </w:rPr>
      </w:pPr>
    </w:p>
    <w:p w:rsidR="00C14733" w:rsidRPr="009E38EF" w:rsidRDefault="00577B7D" w:rsidP="009E38EF">
      <w:pPr>
        <w:rPr>
          <w:rFonts w:ascii="Arial" w:hAnsi="Arial" w:cs="Arial"/>
          <w:sz w:val="24"/>
          <w:szCs w:val="24"/>
          <w:u w:val="none"/>
          <w:lang w:val="en-CA"/>
        </w:rPr>
      </w:pPr>
      <w:r>
        <w:rPr>
          <w:rFonts w:ascii="Arial" w:hAnsi="Arial" w:cs="Arial"/>
          <w:sz w:val="24"/>
          <w:szCs w:val="24"/>
          <w:u w:val="none"/>
          <w:lang w:val="en-CA"/>
        </w:rPr>
        <w:t xml:space="preserve">Fifteen years ago, </w:t>
      </w:r>
      <w:r w:rsidRPr="00577B7D">
        <w:rPr>
          <w:sz w:val="24"/>
          <w:szCs w:val="24"/>
          <w:u w:val="none"/>
          <w:lang w:val="en-CA"/>
        </w:rPr>
        <w:fldChar w:fldCharType="begin"/>
      </w:r>
      <w:r w:rsidRPr="00577B7D">
        <w:rPr>
          <w:sz w:val="24"/>
          <w:szCs w:val="24"/>
          <w:u w:val="none"/>
          <w:lang w:val="en-CA"/>
        </w:rPr>
        <w:instrText xml:space="preserve"> SEQ CHAPTER \h \r 1</w:instrText>
      </w:r>
      <w:r w:rsidRPr="00577B7D">
        <w:rPr>
          <w:sz w:val="24"/>
          <w:szCs w:val="24"/>
          <w:u w:val="none"/>
          <w:lang w:val="en-CA"/>
        </w:rPr>
        <w:fldChar w:fldCharType="end"/>
      </w:r>
      <w:r w:rsidRPr="00577B7D">
        <w:rPr>
          <w:rFonts w:ascii="Arial" w:hAnsi="Arial" w:cs="Arial"/>
          <w:sz w:val="24"/>
          <w:szCs w:val="24"/>
          <w:u w:val="none"/>
          <w:lang w:val="en-CA"/>
        </w:rPr>
        <w:t xml:space="preserve">I </w:t>
      </w:r>
      <w:r w:rsidR="005B0735">
        <w:rPr>
          <w:rFonts w:ascii="Arial" w:hAnsi="Arial" w:cs="Arial"/>
          <w:sz w:val="24"/>
          <w:szCs w:val="24"/>
          <w:u w:val="none"/>
          <w:lang w:val="en-CA"/>
        </w:rPr>
        <w:t xml:space="preserve">gave a </w:t>
      </w:r>
      <w:proofErr w:type="spellStart"/>
      <w:r w:rsidR="005B0735">
        <w:rPr>
          <w:rFonts w:ascii="Arial" w:hAnsi="Arial" w:cs="Arial"/>
          <w:sz w:val="24"/>
          <w:szCs w:val="24"/>
          <w:u w:val="none"/>
          <w:lang w:val="en-CA"/>
        </w:rPr>
        <w:t>d’var</w:t>
      </w:r>
      <w:proofErr w:type="spellEnd"/>
      <w:r w:rsidR="005B0735">
        <w:rPr>
          <w:rFonts w:ascii="Arial" w:hAnsi="Arial" w:cs="Arial"/>
          <w:sz w:val="24"/>
          <w:szCs w:val="24"/>
          <w:u w:val="none"/>
          <w:lang w:val="en-CA"/>
        </w:rPr>
        <w:t xml:space="preserve"> on </w:t>
      </w:r>
      <w:proofErr w:type="spellStart"/>
      <w:r w:rsidR="005B0735" w:rsidRPr="00D802CE">
        <w:rPr>
          <w:rFonts w:ascii="Arial" w:hAnsi="Arial" w:cs="Arial"/>
          <w:i/>
          <w:iCs/>
          <w:sz w:val="24"/>
          <w:szCs w:val="24"/>
          <w:u w:val="none"/>
          <w:lang w:val="en-CA"/>
        </w:rPr>
        <w:t>Va-Yikra</w:t>
      </w:r>
      <w:proofErr w:type="spellEnd"/>
      <w:r w:rsidR="005B0735">
        <w:rPr>
          <w:rFonts w:ascii="Arial" w:hAnsi="Arial" w:cs="Arial"/>
          <w:sz w:val="24"/>
          <w:szCs w:val="24"/>
          <w:u w:val="none"/>
          <w:lang w:val="en-CA"/>
        </w:rPr>
        <w:t xml:space="preserve">, the first </w:t>
      </w:r>
      <w:proofErr w:type="spellStart"/>
      <w:r w:rsidR="005B0735">
        <w:rPr>
          <w:rFonts w:ascii="Arial" w:hAnsi="Arial" w:cs="Arial"/>
          <w:sz w:val="24"/>
          <w:szCs w:val="24"/>
          <w:u w:val="none"/>
          <w:lang w:val="en-CA"/>
        </w:rPr>
        <w:t>parashah</w:t>
      </w:r>
      <w:proofErr w:type="spellEnd"/>
      <w:r w:rsidR="005B0735">
        <w:rPr>
          <w:rFonts w:ascii="Arial" w:hAnsi="Arial" w:cs="Arial"/>
          <w:sz w:val="24"/>
          <w:szCs w:val="24"/>
          <w:u w:val="none"/>
          <w:lang w:val="en-CA"/>
        </w:rPr>
        <w:t xml:space="preserve"> in the book of </w:t>
      </w:r>
      <w:proofErr w:type="spellStart"/>
      <w:r w:rsidR="005B0735" w:rsidRPr="00694401">
        <w:rPr>
          <w:rFonts w:ascii="Arial" w:hAnsi="Arial" w:cs="Arial"/>
          <w:i/>
          <w:iCs/>
          <w:sz w:val="24"/>
          <w:szCs w:val="24"/>
          <w:u w:val="none"/>
          <w:lang w:val="en-CA"/>
        </w:rPr>
        <w:t>Va-Yikra</w:t>
      </w:r>
      <w:proofErr w:type="spellEnd"/>
      <w:r w:rsidR="005B0735">
        <w:rPr>
          <w:rFonts w:ascii="Arial" w:hAnsi="Arial" w:cs="Arial"/>
          <w:sz w:val="24"/>
          <w:szCs w:val="24"/>
          <w:u w:val="none"/>
          <w:lang w:val="en-CA"/>
        </w:rPr>
        <w:t xml:space="preserve"> (aka </w:t>
      </w:r>
      <w:r w:rsidR="005B0735" w:rsidRPr="00694401">
        <w:rPr>
          <w:rFonts w:ascii="Arial" w:hAnsi="Arial" w:cs="Arial"/>
          <w:i/>
          <w:iCs/>
          <w:sz w:val="24"/>
          <w:szCs w:val="24"/>
          <w:u w:val="none"/>
          <w:lang w:val="en-CA"/>
        </w:rPr>
        <w:t>Leviticus</w:t>
      </w:r>
      <w:r w:rsidR="005B0735">
        <w:rPr>
          <w:rFonts w:ascii="Arial" w:hAnsi="Arial" w:cs="Arial"/>
          <w:sz w:val="24"/>
          <w:szCs w:val="24"/>
          <w:u w:val="none"/>
          <w:lang w:val="en-CA"/>
        </w:rPr>
        <w:t xml:space="preserve">).  Today’s </w:t>
      </w:r>
      <w:proofErr w:type="spellStart"/>
      <w:r w:rsidR="005B0735">
        <w:rPr>
          <w:rFonts w:ascii="Arial" w:hAnsi="Arial" w:cs="Arial"/>
          <w:sz w:val="24"/>
          <w:szCs w:val="24"/>
          <w:u w:val="none"/>
          <w:lang w:val="en-CA"/>
        </w:rPr>
        <w:t>parashah</w:t>
      </w:r>
      <w:proofErr w:type="spellEnd"/>
      <w:r w:rsidR="005B0735">
        <w:rPr>
          <w:rFonts w:ascii="Arial" w:hAnsi="Arial" w:cs="Arial"/>
          <w:sz w:val="24"/>
          <w:szCs w:val="24"/>
          <w:u w:val="none"/>
          <w:lang w:val="en-CA"/>
        </w:rPr>
        <w:t xml:space="preserve"> is Tzav, which </w:t>
      </w:r>
      <w:r w:rsidR="00027B8E">
        <w:rPr>
          <w:rFonts w:ascii="Arial" w:hAnsi="Arial" w:cs="Arial"/>
          <w:sz w:val="24"/>
          <w:szCs w:val="24"/>
          <w:u w:val="none"/>
          <w:lang w:val="en-CA"/>
        </w:rPr>
        <w:t>we</w:t>
      </w:r>
      <w:r w:rsidR="005B0735">
        <w:rPr>
          <w:rFonts w:ascii="Arial" w:hAnsi="Arial" w:cs="Arial"/>
          <w:sz w:val="24"/>
          <w:szCs w:val="24"/>
          <w:u w:val="none"/>
          <w:lang w:val="en-CA"/>
        </w:rPr>
        <w:t xml:space="preserve"> read on the immediate next Shabbat.  </w:t>
      </w:r>
      <w:r w:rsidR="00027B8E">
        <w:rPr>
          <w:rFonts w:ascii="Arial" w:hAnsi="Arial" w:cs="Arial"/>
          <w:sz w:val="24"/>
          <w:szCs w:val="24"/>
          <w:u w:val="none"/>
          <w:lang w:val="en-CA"/>
        </w:rPr>
        <w:t xml:space="preserve">Because the same issues arise, I am going to start </w:t>
      </w:r>
      <w:r w:rsidR="005B0735">
        <w:rPr>
          <w:rFonts w:ascii="Arial" w:hAnsi="Arial" w:cs="Arial"/>
          <w:sz w:val="24"/>
          <w:szCs w:val="24"/>
          <w:u w:val="none"/>
          <w:lang w:val="en-CA"/>
        </w:rPr>
        <w:t xml:space="preserve">my </w:t>
      </w:r>
      <w:proofErr w:type="spellStart"/>
      <w:r w:rsidR="005B0735">
        <w:rPr>
          <w:rFonts w:ascii="Arial" w:hAnsi="Arial" w:cs="Arial"/>
          <w:sz w:val="24"/>
          <w:szCs w:val="24"/>
          <w:u w:val="none"/>
          <w:lang w:val="en-CA"/>
        </w:rPr>
        <w:t>d’var</w:t>
      </w:r>
      <w:proofErr w:type="spellEnd"/>
      <w:r w:rsidR="005B0735">
        <w:rPr>
          <w:rFonts w:ascii="Arial" w:hAnsi="Arial" w:cs="Arial"/>
          <w:sz w:val="24"/>
          <w:szCs w:val="24"/>
          <w:u w:val="none"/>
          <w:lang w:val="en-CA"/>
        </w:rPr>
        <w:t xml:space="preserve"> this morning </w:t>
      </w:r>
      <w:r w:rsidR="00027B8E">
        <w:rPr>
          <w:rFonts w:ascii="Arial" w:hAnsi="Arial" w:cs="Arial"/>
          <w:sz w:val="24"/>
          <w:szCs w:val="24"/>
          <w:u w:val="none"/>
          <w:lang w:val="en-CA"/>
        </w:rPr>
        <w:t xml:space="preserve">with a </w:t>
      </w:r>
      <w:r w:rsidR="005B0735">
        <w:rPr>
          <w:rFonts w:ascii="Arial" w:hAnsi="Arial" w:cs="Arial"/>
          <w:sz w:val="24"/>
          <w:szCs w:val="24"/>
          <w:u w:val="none"/>
          <w:lang w:val="en-CA"/>
        </w:rPr>
        <w:t>summar</w:t>
      </w:r>
      <w:r w:rsidR="00027B8E">
        <w:rPr>
          <w:rFonts w:ascii="Arial" w:hAnsi="Arial" w:cs="Arial"/>
          <w:sz w:val="24"/>
          <w:szCs w:val="24"/>
          <w:u w:val="none"/>
          <w:lang w:val="en-CA"/>
        </w:rPr>
        <w:t>y of my</w:t>
      </w:r>
      <w:r w:rsidR="005B0735">
        <w:rPr>
          <w:rFonts w:ascii="Arial" w:hAnsi="Arial" w:cs="Arial"/>
          <w:sz w:val="24"/>
          <w:szCs w:val="24"/>
          <w:u w:val="none"/>
          <w:lang w:val="en-CA"/>
        </w:rPr>
        <w:t xml:space="preserve"> old </w:t>
      </w:r>
      <w:proofErr w:type="spellStart"/>
      <w:r w:rsidR="005B0735">
        <w:rPr>
          <w:rFonts w:ascii="Arial" w:hAnsi="Arial" w:cs="Arial"/>
          <w:sz w:val="24"/>
          <w:szCs w:val="24"/>
          <w:u w:val="none"/>
          <w:lang w:val="en-CA"/>
        </w:rPr>
        <w:t>d’var</w:t>
      </w:r>
      <w:proofErr w:type="spellEnd"/>
      <w:r w:rsidR="005B0735">
        <w:rPr>
          <w:rFonts w:ascii="Arial" w:hAnsi="Arial" w:cs="Arial"/>
          <w:sz w:val="24"/>
          <w:szCs w:val="24"/>
          <w:u w:val="none"/>
          <w:lang w:val="en-CA"/>
        </w:rPr>
        <w:t xml:space="preserve"> on </w:t>
      </w:r>
      <w:proofErr w:type="spellStart"/>
      <w:r w:rsidR="005B0735" w:rsidRPr="00D802CE">
        <w:rPr>
          <w:rFonts w:ascii="Arial" w:hAnsi="Arial" w:cs="Arial"/>
          <w:i/>
          <w:iCs/>
          <w:sz w:val="24"/>
          <w:szCs w:val="24"/>
          <w:u w:val="none"/>
          <w:lang w:val="en-CA"/>
        </w:rPr>
        <w:t>Va-Yikra</w:t>
      </w:r>
      <w:proofErr w:type="spellEnd"/>
      <w:r w:rsidR="005B0735" w:rsidRPr="00D802CE">
        <w:rPr>
          <w:rFonts w:ascii="Arial" w:hAnsi="Arial" w:cs="Arial"/>
          <w:i/>
          <w:iCs/>
          <w:sz w:val="24"/>
          <w:szCs w:val="24"/>
          <w:u w:val="none"/>
          <w:lang w:val="en-CA"/>
        </w:rPr>
        <w:t>.</w:t>
      </w:r>
      <w:r w:rsidR="005B0735">
        <w:rPr>
          <w:rFonts w:ascii="Arial" w:hAnsi="Arial" w:cs="Arial"/>
          <w:sz w:val="24"/>
          <w:szCs w:val="24"/>
          <w:u w:val="none"/>
          <w:lang w:val="en-CA"/>
        </w:rPr>
        <w:t xml:space="preserve">  </w:t>
      </w:r>
      <w:r w:rsidR="00027B8E">
        <w:rPr>
          <w:rFonts w:ascii="Arial" w:hAnsi="Arial" w:cs="Arial"/>
          <w:sz w:val="24"/>
          <w:szCs w:val="24"/>
          <w:u w:val="none"/>
          <w:lang w:val="en-CA"/>
        </w:rPr>
        <w:t xml:space="preserve">Then, in </w:t>
      </w:r>
      <w:r w:rsidR="009E38EF">
        <w:rPr>
          <w:rFonts w:ascii="Arial" w:hAnsi="Arial" w:cs="Arial"/>
          <w:sz w:val="24"/>
          <w:szCs w:val="24"/>
          <w:u w:val="none"/>
          <w:lang w:val="en-CA"/>
        </w:rPr>
        <w:t xml:space="preserve">the </w:t>
      </w:r>
      <w:r w:rsidR="003912A6">
        <w:rPr>
          <w:rFonts w:ascii="Arial" w:hAnsi="Arial" w:cs="Arial"/>
          <w:sz w:val="24"/>
          <w:szCs w:val="24"/>
          <w:u w:val="none"/>
          <w:lang w:val="en-CA"/>
        </w:rPr>
        <w:t xml:space="preserve">second part of the </w:t>
      </w:r>
      <w:proofErr w:type="spellStart"/>
      <w:r w:rsidR="003912A6">
        <w:rPr>
          <w:rFonts w:ascii="Arial" w:hAnsi="Arial" w:cs="Arial"/>
          <w:sz w:val="24"/>
          <w:szCs w:val="24"/>
          <w:u w:val="none"/>
          <w:lang w:val="en-CA"/>
        </w:rPr>
        <w:t>d’var</w:t>
      </w:r>
      <w:proofErr w:type="spellEnd"/>
      <w:r w:rsidR="00027B8E">
        <w:rPr>
          <w:rFonts w:ascii="Arial" w:hAnsi="Arial" w:cs="Arial"/>
          <w:sz w:val="24"/>
          <w:szCs w:val="24"/>
          <w:u w:val="none"/>
          <w:lang w:val="en-CA"/>
        </w:rPr>
        <w:t xml:space="preserve">, </w:t>
      </w:r>
      <w:r w:rsidR="005B0735">
        <w:rPr>
          <w:rFonts w:ascii="Arial" w:hAnsi="Arial" w:cs="Arial"/>
          <w:sz w:val="24"/>
          <w:szCs w:val="24"/>
          <w:u w:val="none"/>
          <w:lang w:val="en-CA"/>
        </w:rPr>
        <w:t xml:space="preserve">I </w:t>
      </w:r>
      <w:r w:rsidR="009E38EF">
        <w:rPr>
          <w:rFonts w:ascii="Arial" w:hAnsi="Arial" w:cs="Arial"/>
          <w:sz w:val="24"/>
          <w:szCs w:val="24"/>
          <w:u w:val="none"/>
          <w:lang w:val="en-CA"/>
        </w:rPr>
        <w:t>will explore</w:t>
      </w:r>
      <w:r w:rsidR="003912A6">
        <w:rPr>
          <w:rFonts w:ascii="Arial" w:hAnsi="Arial" w:cs="Arial"/>
          <w:sz w:val="24"/>
          <w:szCs w:val="24"/>
          <w:u w:val="none"/>
          <w:lang w:val="en-CA"/>
        </w:rPr>
        <w:t xml:space="preserve"> </w:t>
      </w:r>
      <w:r w:rsidR="005B0735">
        <w:rPr>
          <w:rFonts w:ascii="Arial" w:hAnsi="Arial" w:cs="Arial"/>
          <w:sz w:val="24"/>
          <w:szCs w:val="24"/>
          <w:u w:val="none"/>
          <w:lang w:val="en-CA"/>
        </w:rPr>
        <w:t>the question of what it means to be cut off</w:t>
      </w:r>
      <w:r w:rsidR="00F301FE">
        <w:rPr>
          <w:rFonts w:ascii="Arial" w:hAnsi="Arial" w:cs="Arial"/>
          <w:sz w:val="24"/>
          <w:szCs w:val="24"/>
          <w:u w:val="none"/>
          <w:lang w:val="en-CA"/>
        </w:rPr>
        <w:t xml:space="preserve"> </w:t>
      </w:r>
      <w:r w:rsidR="000772CC">
        <w:rPr>
          <w:rFonts w:ascii="Arial" w:hAnsi="Arial" w:cs="Arial"/>
          <w:sz w:val="24"/>
          <w:szCs w:val="24"/>
          <w:u w:val="none"/>
          <w:lang w:val="en-CA"/>
        </w:rPr>
        <w:t>(</w:t>
      </w:r>
      <w:r w:rsidR="000772CC">
        <w:rPr>
          <w:rFonts w:ascii="Arial" w:hAnsi="Arial" w:cs="Arial" w:hint="cs"/>
          <w:sz w:val="24"/>
          <w:szCs w:val="24"/>
          <w:u w:val="none"/>
          <w:rtl/>
          <w:lang w:val="en-CA"/>
        </w:rPr>
        <w:t>כרת</w:t>
      </w:r>
      <w:r w:rsidR="00DA1A91">
        <w:rPr>
          <w:rFonts w:ascii="Arial" w:hAnsi="Arial" w:cs="Arial"/>
          <w:sz w:val="24"/>
          <w:szCs w:val="24"/>
          <w:u w:val="none"/>
          <w:lang w:val="en-CA"/>
        </w:rPr>
        <w:t xml:space="preserve">; </w:t>
      </w:r>
      <w:proofErr w:type="spellStart"/>
      <w:r w:rsidR="00626330">
        <w:rPr>
          <w:rFonts w:ascii="Arial" w:hAnsi="Arial" w:cs="Arial"/>
          <w:sz w:val="24"/>
          <w:szCs w:val="24"/>
          <w:u w:val="none"/>
          <w:lang w:val="en-CA"/>
        </w:rPr>
        <w:t>Karet</w:t>
      </w:r>
      <w:proofErr w:type="spellEnd"/>
      <w:r w:rsidR="000772CC">
        <w:rPr>
          <w:rFonts w:ascii="Arial" w:hAnsi="Arial" w:cs="Arial"/>
          <w:sz w:val="24"/>
          <w:szCs w:val="24"/>
          <w:u w:val="none"/>
          <w:lang w:val="en-CA"/>
        </w:rPr>
        <w:t xml:space="preserve">) from </w:t>
      </w:r>
      <w:r w:rsidR="009E38EF">
        <w:rPr>
          <w:rFonts w:ascii="Arial" w:hAnsi="Arial" w:cs="Arial"/>
          <w:sz w:val="24"/>
          <w:szCs w:val="24"/>
          <w:u w:val="none"/>
          <w:lang w:val="en-CA"/>
        </w:rPr>
        <w:t xml:space="preserve">one’s family and relatives, </w:t>
      </w:r>
      <w:r w:rsidR="000772CC">
        <w:rPr>
          <w:rFonts w:ascii="Arial" w:hAnsi="Arial" w:cs="Arial"/>
          <w:sz w:val="24"/>
          <w:szCs w:val="24"/>
          <w:u w:val="none"/>
          <w:lang w:val="en-CA"/>
        </w:rPr>
        <w:t xml:space="preserve">a punishment that </w:t>
      </w:r>
      <w:r w:rsidR="009E38EF">
        <w:rPr>
          <w:rFonts w:ascii="Arial" w:hAnsi="Arial" w:cs="Arial"/>
          <w:sz w:val="24"/>
          <w:szCs w:val="24"/>
          <w:u w:val="none"/>
          <w:lang w:val="en-CA"/>
        </w:rPr>
        <w:t>i</w:t>
      </w:r>
      <w:r w:rsidR="000772CC">
        <w:rPr>
          <w:rFonts w:ascii="Arial" w:hAnsi="Arial" w:cs="Arial"/>
          <w:sz w:val="24"/>
          <w:szCs w:val="24"/>
          <w:u w:val="none"/>
          <w:lang w:val="en-CA"/>
        </w:rPr>
        <w:t xml:space="preserve">s </w:t>
      </w:r>
      <w:r w:rsidR="009E38EF">
        <w:rPr>
          <w:rFonts w:ascii="Arial" w:hAnsi="Arial" w:cs="Arial"/>
          <w:sz w:val="24"/>
          <w:szCs w:val="24"/>
          <w:u w:val="none"/>
          <w:lang w:val="en-CA"/>
        </w:rPr>
        <w:t xml:space="preserve">cited </w:t>
      </w:r>
      <w:r w:rsidR="00DA1A91">
        <w:rPr>
          <w:rFonts w:ascii="Arial" w:hAnsi="Arial" w:cs="Arial"/>
          <w:sz w:val="24"/>
          <w:szCs w:val="24"/>
          <w:u w:val="none"/>
          <w:lang w:val="en-CA"/>
        </w:rPr>
        <w:t>numerous ti</w:t>
      </w:r>
      <w:r w:rsidR="000772CC">
        <w:rPr>
          <w:rFonts w:ascii="Arial" w:hAnsi="Arial" w:cs="Arial"/>
          <w:sz w:val="24"/>
          <w:szCs w:val="24"/>
          <w:u w:val="none"/>
          <w:lang w:val="en-CA"/>
        </w:rPr>
        <w:t xml:space="preserve">mes in </w:t>
      </w:r>
      <w:r w:rsidR="00DA1A91">
        <w:rPr>
          <w:rFonts w:ascii="Arial" w:hAnsi="Arial" w:cs="Arial"/>
          <w:sz w:val="24"/>
          <w:szCs w:val="24"/>
          <w:u w:val="none"/>
          <w:lang w:val="en-CA"/>
        </w:rPr>
        <w:t xml:space="preserve">the </w:t>
      </w:r>
      <w:r w:rsidR="009E38EF" w:rsidRPr="009E38EF">
        <w:rPr>
          <w:rFonts w:ascii="Arial" w:hAnsi="Arial" w:cs="Arial"/>
          <w:i/>
          <w:iCs/>
          <w:sz w:val="24"/>
          <w:szCs w:val="24"/>
          <w:u w:val="none"/>
          <w:lang w:val="en-CA"/>
        </w:rPr>
        <w:t>B</w:t>
      </w:r>
      <w:r w:rsidR="00DA1A91" w:rsidRPr="009E38EF">
        <w:rPr>
          <w:rFonts w:ascii="Arial" w:hAnsi="Arial" w:cs="Arial"/>
          <w:i/>
          <w:iCs/>
          <w:sz w:val="24"/>
          <w:szCs w:val="24"/>
          <w:u w:val="none"/>
          <w:lang w:val="en-CA"/>
        </w:rPr>
        <w:t xml:space="preserve">ook of </w:t>
      </w:r>
      <w:proofErr w:type="spellStart"/>
      <w:r w:rsidR="000772CC" w:rsidRPr="009E38EF">
        <w:rPr>
          <w:rFonts w:ascii="Arial" w:hAnsi="Arial" w:cs="Arial"/>
          <w:i/>
          <w:iCs/>
          <w:sz w:val="24"/>
          <w:szCs w:val="24"/>
          <w:u w:val="none"/>
          <w:lang w:val="en-CA"/>
        </w:rPr>
        <w:t>Va-Yikra</w:t>
      </w:r>
      <w:proofErr w:type="spellEnd"/>
      <w:r w:rsidR="000772CC" w:rsidRPr="009E38EF">
        <w:rPr>
          <w:rFonts w:ascii="Arial" w:hAnsi="Arial" w:cs="Arial"/>
          <w:i/>
          <w:iCs/>
          <w:sz w:val="24"/>
          <w:szCs w:val="24"/>
          <w:u w:val="none"/>
          <w:lang w:val="en-CA"/>
        </w:rPr>
        <w:t>.</w:t>
      </w:r>
    </w:p>
    <w:p w:rsidR="00C14733" w:rsidRPr="009E38EF" w:rsidRDefault="00C14733" w:rsidP="005B0735">
      <w:pPr>
        <w:rPr>
          <w:rFonts w:ascii="Arial" w:hAnsi="Arial" w:cs="Arial"/>
          <w:i/>
          <w:iCs/>
          <w:sz w:val="24"/>
          <w:szCs w:val="24"/>
          <w:u w:val="none"/>
          <w:lang w:val="en-CA"/>
        </w:rPr>
      </w:pPr>
    </w:p>
    <w:p w:rsidR="000772CC" w:rsidRPr="000F0139" w:rsidRDefault="008E61B1" w:rsidP="008E61B1">
      <w:pPr>
        <w:rPr>
          <w:rFonts w:ascii="Arial" w:hAnsi="Arial" w:cs="Arial"/>
          <w:b/>
          <w:bCs/>
          <w:sz w:val="24"/>
          <w:szCs w:val="24"/>
          <w:lang w:val="en-CA"/>
        </w:rPr>
      </w:pPr>
      <w:r w:rsidRPr="000F0139">
        <w:rPr>
          <w:rFonts w:ascii="Arial" w:hAnsi="Arial" w:cs="Arial"/>
          <w:b/>
          <w:bCs/>
          <w:sz w:val="24"/>
          <w:szCs w:val="24"/>
          <w:lang w:val="en-CA"/>
        </w:rPr>
        <w:t>PAR</w:t>
      </w:r>
      <w:r w:rsidR="000772CC" w:rsidRPr="000F0139">
        <w:rPr>
          <w:rFonts w:ascii="Arial" w:hAnsi="Arial" w:cs="Arial"/>
          <w:b/>
          <w:bCs/>
          <w:sz w:val="24"/>
          <w:szCs w:val="24"/>
          <w:lang w:val="en-CA"/>
        </w:rPr>
        <w:t xml:space="preserve">T </w:t>
      </w:r>
      <w:r w:rsidRPr="000F0139">
        <w:rPr>
          <w:rFonts w:ascii="Arial" w:hAnsi="Arial" w:cs="Arial"/>
          <w:b/>
          <w:bCs/>
          <w:sz w:val="24"/>
          <w:szCs w:val="24"/>
          <w:lang w:val="en-CA"/>
        </w:rPr>
        <w:t>ONE</w:t>
      </w:r>
    </w:p>
    <w:p w:rsidR="00577B7D" w:rsidRPr="00577B7D" w:rsidRDefault="00474BE4" w:rsidP="00D802CE">
      <w:pPr>
        <w:rPr>
          <w:rFonts w:ascii="Arial" w:hAnsi="Arial" w:cs="Arial"/>
          <w:sz w:val="24"/>
          <w:szCs w:val="24"/>
          <w:u w:val="none"/>
          <w:lang w:val="en-CA"/>
        </w:rPr>
      </w:pPr>
      <w:r>
        <w:rPr>
          <w:rFonts w:ascii="Arial" w:hAnsi="Arial" w:cs="Arial"/>
          <w:sz w:val="24"/>
          <w:szCs w:val="24"/>
          <w:u w:val="none"/>
          <w:lang w:val="en-CA"/>
        </w:rPr>
        <w:t xml:space="preserve">My previous </w:t>
      </w:r>
      <w:proofErr w:type="spellStart"/>
      <w:r>
        <w:rPr>
          <w:rFonts w:ascii="Arial" w:hAnsi="Arial" w:cs="Arial"/>
          <w:sz w:val="24"/>
          <w:szCs w:val="24"/>
          <w:u w:val="none"/>
          <w:lang w:val="en-CA"/>
        </w:rPr>
        <w:t>d’var</w:t>
      </w:r>
      <w:proofErr w:type="spellEnd"/>
      <w:r>
        <w:rPr>
          <w:rFonts w:ascii="Arial" w:hAnsi="Arial" w:cs="Arial"/>
          <w:sz w:val="24"/>
          <w:szCs w:val="24"/>
          <w:u w:val="none"/>
          <w:lang w:val="en-CA"/>
        </w:rPr>
        <w:t xml:space="preserve"> began with the question:  </w:t>
      </w:r>
      <w:r w:rsidR="00577B7D" w:rsidRPr="00577B7D">
        <w:rPr>
          <w:rFonts w:ascii="Arial" w:hAnsi="Arial" w:cs="Arial"/>
          <w:sz w:val="24"/>
          <w:szCs w:val="24"/>
          <w:u w:val="none"/>
          <w:lang w:val="en-CA"/>
        </w:rPr>
        <w:t xml:space="preserve">Why deal with </w:t>
      </w:r>
      <w:r>
        <w:rPr>
          <w:rFonts w:ascii="Arial" w:hAnsi="Arial" w:cs="Arial"/>
          <w:sz w:val="24"/>
          <w:szCs w:val="24"/>
          <w:u w:val="none"/>
          <w:lang w:val="en-CA"/>
        </w:rPr>
        <w:t>anythi</w:t>
      </w:r>
      <w:r w:rsidR="00577B7D" w:rsidRPr="00577B7D">
        <w:rPr>
          <w:rFonts w:ascii="Arial" w:hAnsi="Arial" w:cs="Arial"/>
          <w:sz w:val="24"/>
          <w:szCs w:val="24"/>
          <w:u w:val="none"/>
          <w:lang w:val="en-CA"/>
        </w:rPr>
        <w:t xml:space="preserve">ng in the first seven chapters of </w:t>
      </w:r>
      <w:r w:rsidR="00577B7D" w:rsidRPr="00577B7D">
        <w:rPr>
          <w:rFonts w:ascii="Arial" w:hAnsi="Arial" w:cs="Arial"/>
          <w:i/>
          <w:iCs/>
          <w:sz w:val="24"/>
          <w:szCs w:val="24"/>
          <w:u w:val="none"/>
          <w:lang w:val="en-CA"/>
        </w:rPr>
        <w:t>Vayikra</w:t>
      </w:r>
      <w:r w:rsidR="00577B7D" w:rsidRPr="00577B7D">
        <w:rPr>
          <w:rFonts w:ascii="Arial" w:hAnsi="Arial" w:cs="Arial"/>
          <w:sz w:val="24"/>
          <w:szCs w:val="24"/>
          <w:u w:val="none"/>
          <w:lang w:val="en-CA"/>
        </w:rPr>
        <w:t>, which focus on the sacrifices brought to the Temple in Jerusalem.   How can this priestly stuff,</w:t>
      </w:r>
      <w:r w:rsidR="00897A05">
        <w:rPr>
          <w:rFonts w:ascii="Arial" w:hAnsi="Arial" w:cs="Arial"/>
          <w:sz w:val="24"/>
          <w:szCs w:val="24"/>
          <w:u w:val="none"/>
          <w:lang w:val="en-CA"/>
        </w:rPr>
        <w:t xml:space="preserve"> </w:t>
      </w:r>
      <w:r w:rsidR="00D802CE">
        <w:rPr>
          <w:rFonts w:ascii="Arial" w:hAnsi="Arial" w:cs="Arial"/>
          <w:sz w:val="24"/>
          <w:szCs w:val="24"/>
          <w:u w:val="none"/>
          <w:lang w:val="en-CA"/>
        </w:rPr>
        <w:t xml:space="preserve">which ceased to be observed after </w:t>
      </w:r>
      <w:r w:rsidR="00577B7D" w:rsidRPr="00577B7D">
        <w:rPr>
          <w:rFonts w:ascii="Arial" w:hAnsi="Arial" w:cs="Arial"/>
          <w:sz w:val="24"/>
          <w:szCs w:val="24"/>
          <w:u w:val="none"/>
          <w:lang w:val="en-CA"/>
        </w:rPr>
        <w:t>the destruction of the Temple in 70 CE, say anything to us modern Jews living two mi</w:t>
      </w:r>
      <w:r>
        <w:rPr>
          <w:rFonts w:ascii="Arial" w:hAnsi="Arial" w:cs="Arial"/>
          <w:sz w:val="24"/>
          <w:szCs w:val="24"/>
          <w:u w:val="none"/>
          <w:lang w:val="en-CA"/>
        </w:rPr>
        <w:t>llennia later in the Diaspora?</w:t>
      </w:r>
      <w:r w:rsidR="005F3E25">
        <w:rPr>
          <w:rFonts w:ascii="Arial" w:hAnsi="Arial" w:cs="Arial"/>
          <w:sz w:val="24"/>
          <w:szCs w:val="24"/>
          <w:u w:val="none"/>
          <w:lang w:val="en-CA"/>
        </w:rPr>
        <w:t xml:space="preserve"> </w:t>
      </w:r>
      <w:r w:rsidR="005F3E25" w:rsidRPr="005F3E25">
        <w:rPr>
          <w:rFonts w:ascii="Arial" w:hAnsi="Arial" w:cs="Arial"/>
          <w:sz w:val="24"/>
          <w:szCs w:val="24"/>
          <w:u w:val="none"/>
          <w:lang w:val="en-CA"/>
        </w:rPr>
        <w:t xml:space="preserve"> </w:t>
      </w:r>
      <w:r w:rsidR="008E61B1">
        <w:rPr>
          <w:rFonts w:ascii="Arial" w:hAnsi="Arial" w:cs="Arial"/>
          <w:sz w:val="24"/>
          <w:szCs w:val="24"/>
          <w:u w:val="none"/>
          <w:lang w:val="en-CA"/>
        </w:rPr>
        <w:t xml:space="preserve">I for one </w:t>
      </w:r>
      <w:r w:rsidR="005F3E25" w:rsidRPr="00577B7D">
        <w:rPr>
          <w:rFonts w:ascii="Arial" w:hAnsi="Arial" w:cs="Arial"/>
          <w:sz w:val="24"/>
          <w:szCs w:val="24"/>
          <w:u w:val="none"/>
          <w:lang w:val="en-CA"/>
        </w:rPr>
        <w:t xml:space="preserve">have not the least desire to see the Temple rebuilt, the </w:t>
      </w:r>
      <w:r w:rsidR="00986715">
        <w:rPr>
          <w:rFonts w:ascii="Arial" w:hAnsi="Arial" w:cs="Arial"/>
          <w:sz w:val="24"/>
          <w:szCs w:val="24"/>
          <w:u w:val="none"/>
          <w:lang w:val="en-CA"/>
        </w:rPr>
        <w:t>P</w:t>
      </w:r>
      <w:r w:rsidR="005F3E25" w:rsidRPr="00577B7D">
        <w:rPr>
          <w:rFonts w:ascii="Arial" w:hAnsi="Arial" w:cs="Arial"/>
          <w:sz w:val="24"/>
          <w:szCs w:val="24"/>
          <w:u w:val="none"/>
          <w:lang w:val="en-CA"/>
        </w:rPr>
        <w:t>riesthood re-establish</w:t>
      </w:r>
      <w:r w:rsidR="005F3E25">
        <w:rPr>
          <w:rFonts w:ascii="Arial" w:hAnsi="Arial" w:cs="Arial"/>
          <w:sz w:val="24"/>
          <w:szCs w:val="24"/>
          <w:u w:val="none"/>
          <w:lang w:val="en-CA"/>
        </w:rPr>
        <w:t>ed, and sacrifices reinstated</w:t>
      </w:r>
      <w:r w:rsidR="005F3E25" w:rsidRPr="00577B7D">
        <w:rPr>
          <w:rFonts w:ascii="Arial" w:hAnsi="Arial" w:cs="Arial"/>
          <w:sz w:val="24"/>
          <w:szCs w:val="24"/>
          <w:u w:val="none"/>
          <w:lang w:val="en-CA"/>
        </w:rPr>
        <w:t>.</w:t>
      </w:r>
    </w:p>
    <w:p w:rsidR="00577B7D" w:rsidRPr="00577B7D" w:rsidRDefault="00577B7D" w:rsidP="00577B7D">
      <w:pPr>
        <w:rPr>
          <w:rFonts w:ascii="Arial" w:hAnsi="Arial" w:cs="Arial"/>
          <w:sz w:val="24"/>
          <w:szCs w:val="24"/>
          <w:u w:val="none"/>
          <w:lang w:val="en-CA"/>
        </w:rPr>
      </w:pPr>
    </w:p>
    <w:p w:rsidR="00577B7D" w:rsidRDefault="0054518E" w:rsidP="00986715">
      <w:pPr>
        <w:rPr>
          <w:rFonts w:ascii="Arial" w:hAnsi="Arial" w:cs="Arial"/>
          <w:sz w:val="24"/>
          <w:szCs w:val="24"/>
          <w:u w:val="none"/>
          <w:lang w:val="en-CA"/>
        </w:rPr>
      </w:pPr>
      <w:r>
        <w:rPr>
          <w:rFonts w:ascii="Arial" w:hAnsi="Arial" w:cs="Arial"/>
          <w:sz w:val="24"/>
          <w:szCs w:val="24"/>
          <w:u w:val="none"/>
          <w:lang w:val="en-CA"/>
        </w:rPr>
        <w:t xml:space="preserve">Nevertheless, I can accept the argument </w:t>
      </w:r>
      <w:r w:rsidR="00577B7D" w:rsidRPr="00577B7D">
        <w:rPr>
          <w:rFonts w:ascii="Arial" w:hAnsi="Arial" w:cs="Arial"/>
          <w:sz w:val="24"/>
          <w:szCs w:val="24"/>
          <w:u w:val="none"/>
          <w:lang w:val="en-CA"/>
        </w:rPr>
        <w:t xml:space="preserve">that we should read these chapters of the Torah, at least once every three years.  After all, it is not just Torah in the general sense of Jewish learning but </w:t>
      </w:r>
      <w:r w:rsidR="00577B7D" w:rsidRPr="00577B7D">
        <w:rPr>
          <w:rFonts w:ascii="Arial" w:hAnsi="Arial" w:cs="Arial"/>
          <w:i/>
          <w:iCs/>
          <w:sz w:val="24"/>
          <w:szCs w:val="24"/>
          <w:u w:val="none"/>
          <w:lang w:val="en-CA"/>
        </w:rPr>
        <w:t>The</w:t>
      </w:r>
      <w:r w:rsidR="00577B7D" w:rsidRPr="00577B7D">
        <w:rPr>
          <w:rFonts w:ascii="Arial" w:hAnsi="Arial" w:cs="Arial"/>
          <w:sz w:val="24"/>
          <w:szCs w:val="24"/>
          <w:u w:val="none"/>
          <w:lang w:val="en-CA"/>
        </w:rPr>
        <w:t xml:space="preserve"> Torah in the specific sense of the first five books of Moses.  We would be out of step with every other Jewish community in the world if we ignored this part of our tradition.  Moreover, the Temple and the sacrifices are part of our history.  There really was a Temple, and the Temple really was served by priests, and those priests really did offer sacrifices.  The Temple and the sacrifices are mentioned in every Amidah, and it would be inconsistent if we decided not to read about something that is included in the central prayer of our service.</w:t>
      </w:r>
    </w:p>
    <w:p w:rsidR="008E61B1" w:rsidRDefault="008E61B1" w:rsidP="008E61B1">
      <w:pPr>
        <w:rPr>
          <w:rFonts w:ascii="Arial" w:hAnsi="Arial" w:cs="Arial"/>
          <w:sz w:val="24"/>
          <w:szCs w:val="24"/>
          <w:u w:val="none"/>
          <w:lang w:val="en-CA"/>
        </w:rPr>
      </w:pPr>
    </w:p>
    <w:p w:rsidR="00577B7D" w:rsidRDefault="008E61B1" w:rsidP="00ED43A6">
      <w:pPr>
        <w:rPr>
          <w:rFonts w:ascii="Arial" w:hAnsi="Arial" w:cs="Arial"/>
          <w:sz w:val="24"/>
          <w:szCs w:val="24"/>
          <w:u w:val="none"/>
          <w:lang w:val="en-CA"/>
        </w:rPr>
      </w:pPr>
      <w:r>
        <w:rPr>
          <w:rFonts w:ascii="Arial" w:hAnsi="Arial" w:cs="Arial"/>
          <w:sz w:val="24"/>
          <w:szCs w:val="24"/>
          <w:u w:val="none"/>
          <w:lang w:val="en-CA"/>
        </w:rPr>
        <w:t>In addition, it is essential to remember that, o</w:t>
      </w:r>
      <w:r w:rsidR="00577B7D" w:rsidRPr="00577B7D">
        <w:rPr>
          <w:rFonts w:ascii="Arial" w:hAnsi="Arial" w:cs="Arial"/>
          <w:sz w:val="24"/>
          <w:szCs w:val="24"/>
          <w:u w:val="none"/>
          <w:lang w:val="en-CA"/>
        </w:rPr>
        <w:t>ver and over again, using some of the greatest poetry ever written, Amos, Hos</w:t>
      </w:r>
      <w:r w:rsidR="001D6CD4">
        <w:rPr>
          <w:rFonts w:ascii="Arial" w:hAnsi="Arial" w:cs="Arial"/>
          <w:sz w:val="24"/>
          <w:szCs w:val="24"/>
          <w:u w:val="none"/>
          <w:lang w:val="en-CA"/>
        </w:rPr>
        <w:t xml:space="preserve">ea, Jeremiah, Micah and Samuel </w:t>
      </w:r>
      <w:r>
        <w:rPr>
          <w:rFonts w:ascii="Arial" w:hAnsi="Arial" w:cs="Arial"/>
          <w:sz w:val="24"/>
          <w:szCs w:val="24"/>
          <w:u w:val="none"/>
          <w:lang w:val="en-CA"/>
        </w:rPr>
        <w:t xml:space="preserve">all </w:t>
      </w:r>
      <w:r w:rsidR="00577B7D" w:rsidRPr="00577B7D">
        <w:rPr>
          <w:rFonts w:ascii="Arial" w:hAnsi="Arial" w:cs="Arial"/>
          <w:sz w:val="24"/>
          <w:szCs w:val="24"/>
          <w:u w:val="none"/>
          <w:lang w:val="en-CA"/>
        </w:rPr>
        <w:t>thundered that sacrifices were at best a means</w:t>
      </w:r>
      <w:r w:rsidR="001112D3">
        <w:rPr>
          <w:rFonts w:ascii="Arial" w:hAnsi="Arial" w:cs="Arial"/>
          <w:sz w:val="24"/>
          <w:szCs w:val="24"/>
          <w:u w:val="none"/>
          <w:lang w:val="en-CA"/>
        </w:rPr>
        <w:t>, that God wanted good deeds, or in some cases obedience, rather than sacrifice.</w:t>
      </w:r>
      <w:r w:rsidR="00577B7D" w:rsidRPr="00577B7D">
        <w:rPr>
          <w:rFonts w:ascii="Arial" w:hAnsi="Arial" w:cs="Arial"/>
          <w:sz w:val="24"/>
          <w:szCs w:val="24"/>
          <w:u w:val="none"/>
          <w:lang w:val="en-CA"/>
        </w:rPr>
        <w:t xml:space="preserve">  </w:t>
      </w:r>
      <w:r w:rsidR="001112D3">
        <w:rPr>
          <w:rFonts w:ascii="Arial" w:hAnsi="Arial" w:cs="Arial"/>
          <w:sz w:val="24"/>
          <w:szCs w:val="24"/>
          <w:u w:val="none"/>
          <w:lang w:val="en-CA"/>
        </w:rPr>
        <w:t>A</w:t>
      </w:r>
      <w:r w:rsidR="00577B7D" w:rsidRPr="00577B7D">
        <w:rPr>
          <w:rFonts w:ascii="Arial" w:hAnsi="Arial" w:cs="Arial"/>
          <w:sz w:val="24"/>
          <w:szCs w:val="24"/>
          <w:u w:val="none"/>
          <w:lang w:val="en-CA"/>
        </w:rPr>
        <w:t>t no time in Jewish history did sacrifices replace, o</w:t>
      </w:r>
      <w:r w:rsidR="00ED43A6">
        <w:rPr>
          <w:rFonts w:ascii="Arial" w:hAnsi="Arial" w:cs="Arial"/>
          <w:sz w:val="24"/>
          <w:szCs w:val="24"/>
          <w:u w:val="none"/>
          <w:lang w:val="en-CA"/>
        </w:rPr>
        <w:t>r even substitute for, prayer.</w:t>
      </w:r>
      <w:r w:rsidR="009E38EF">
        <w:rPr>
          <w:rFonts w:ascii="Arial" w:hAnsi="Arial" w:cs="Arial"/>
          <w:sz w:val="24"/>
          <w:szCs w:val="24"/>
          <w:u w:val="none"/>
          <w:lang w:val="en-CA"/>
        </w:rPr>
        <w:t xml:space="preserve">  So, ironically, we read about sacrifices to learn that, in the end, they are not </w:t>
      </w:r>
      <w:proofErr w:type="gramStart"/>
      <w:r w:rsidR="009E38EF">
        <w:rPr>
          <w:rFonts w:ascii="Arial" w:hAnsi="Arial" w:cs="Arial"/>
          <w:sz w:val="24"/>
          <w:szCs w:val="24"/>
          <w:u w:val="none"/>
          <w:lang w:val="en-CA"/>
        </w:rPr>
        <w:t>so</w:t>
      </w:r>
      <w:proofErr w:type="gramEnd"/>
      <w:r w:rsidR="009E38EF">
        <w:rPr>
          <w:rFonts w:ascii="Arial" w:hAnsi="Arial" w:cs="Arial"/>
          <w:sz w:val="24"/>
          <w:szCs w:val="24"/>
          <w:u w:val="none"/>
          <w:lang w:val="en-CA"/>
        </w:rPr>
        <w:t xml:space="preserve"> important as formerly believed.</w:t>
      </w:r>
    </w:p>
    <w:p w:rsidR="00577B7D" w:rsidRDefault="00577B7D" w:rsidP="00577B7D">
      <w:pPr>
        <w:rPr>
          <w:rFonts w:ascii="Arial" w:hAnsi="Arial" w:cs="Arial"/>
          <w:sz w:val="24"/>
          <w:szCs w:val="24"/>
          <w:u w:val="none"/>
          <w:lang w:val="en-CA"/>
        </w:rPr>
      </w:pPr>
    </w:p>
    <w:p w:rsidR="004616E6" w:rsidRDefault="00A90FE1" w:rsidP="004869E8">
      <w:pPr>
        <w:rPr>
          <w:sz w:val="24"/>
          <w:szCs w:val="24"/>
          <w:u w:val="none"/>
          <w:vertAlign w:val="superscript"/>
          <w:lang w:val="en-CA"/>
        </w:rPr>
      </w:pPr>
      <w:r>
        <w:rPr>
          <w:rFonts w:ascii="Arial" w:hAnsi="Arial" w:cs="Arial"/>
          <w:sz w:val="24"/>
          <w:szCs w:val="24"/>
          <w:u w:val="none"/>
          <w:lang w:val="en-CA"/>
        </w:rPr>
        <w:t>Finally, it is important to remember that, i</w:t>
      </w:r>
      <w:r w:rsidRPr="00A90FE1">
        <w:rPr>
          <w:sz w:val="24"/>
          <w:szCs w:val="24"/>
          <w:u w:val="none"/>
          <w:lang w:val="en-CA"/>
        </w:rPr>
        <w:fldChar w:fldCharType="begin"/>
      </w:r>
      <w:r w:rsidRPr="00A90FE1">
        <w:rPr>
          <w:sz w:val="24"/>
          <w:szCs w:val="24"/>
          <w:u w:val="none"/>
          <w:lang w:val="en-CA"/>
        </w:rPr>
        <w:instrText xml:space="preserve"> SEQ CHAPTER \h \r 1</w:instrText>
      </w:r>
      <w:r w:rsidRPr="00A90FE1">
        <w:rPr>
          <w:sz w:val="24"/>
          <w:szCs w:val="24"/>
          <w:u w:val="none"/>
          <w:lang w:val="en-CA"/>
        </w:rPr>
        <w:fldChar w:fldCharType="end"/>
      </w:r>
      <w:r w:rsidRPr="00A90FE1">
        <w:rPr>
          <w:rFonts w:ascii="Arial" w:hAnsi="Arial" w:cs="Arial"/>
          <w:sz w:val="24"/>
          <w:szCs w:val="24"/>
          <w:u w:val="none"/>
          <w:lang w:val="en-CA"/>
        </w:rPr>
        <w:t>n contrast to sacrifices, prayers require words</w:t>
      </w:r>
      <w:r w:rsidR="00BF2B12">
        <w:rPr>
          <w:rFonts w:ascii="Arial" w:hAnsi="Arial" w:cs="Arial"/>
          <w:sz w:val="24"/>
          <w:szCs w:val="24"/>
          <w:u w:val="none"/>
          <w:lang w:val="en-CA"/>
        </w:rPr>
        <w:t>,</w:t>
      </w:r>
      <w:r w:rsidRPr="00A90FE1">
        <w:rPr>
          <w:rFonts w:ascii="Arial" w:hAnsi="Arial" w:cs="Arial"/>
          <w:sz w:val="24"/>
          <w:szCs w:val="24"/>
          <w:u w:val="none"/>
          <w:lang w:val="en-CA"/>
        </w:rPr>
        <w:t xml:space="preserve"> even if they are said silently.  </w:t>
      </w:r>
      <w:r w:rsidR="004869E8">
        <w:rPr>
          <w:rFonts w:ascii="Arial" w:hAnsi="Arial" w:cs="Arial"/>
          <w:sz w:val="24"/>
          <w:szCs w:val="24"/>
          <w:u w:val="none"/>
          <w:lang w:val="en-CA"/>
        </w:rPr>
        <w:t xml:space="preserve">Thus, </w:t>
      </w:r>
      <w:r w:rsidR="008B5C8D">
        <w:rPr>
          <w:rFonts w:ascii="Arial" w:hAnsi="Arial" w:cs="Arial"/>
          <w:sz w:val="24"/>
          <w:szCs w:val="24"/>
          <w:u w:val="none"/>
          <w:lang w:val="en-CA"/>
        </w:rPr>
        <w:t xml:space="preserve">we have </w:t>
      </w:r>
      <w:r w:rsidRPr="00A90FE1">
        <w:rPr>
          <w:rFonts w:ascii="Arial" w:hAnsi="Arial" w:cs="Arial"/>
          <w:sz w:val="24"/>
          <w:szCs w:val="24"/>
          <w:u w:val="none"/>
          <w:lang w:val="en-CA"/>
        </w:rPr>
        <w:t>the lovely anecdotes quoted on p</w:t>
      </w:r>
      <w:r w:rsidR="00CD1E8A">
        <w:rPr>
          <w:rFonts w:ascii="Arial" w:hAnsi="Arial" w:cs="Arial"/>
          <w:sz w:val="24"/>
          <w:szCs w:val="24"/>
          <w:u w:val="none"/>
          <w:lang w:val="en-CA"/>
        </w:rPr>
        <w:t xml:space="preserve">ages </w:t>
      </w:r>
      <w:r w:rsidRPr="00A90FE1">
        <w:rPr>
          <w:rFonts w:ascii="Arial" w:hAnsi="Arial" w:cs="Arial"/>
          <w:sz w:val="24"/>
          <w:szCs w:val="24"/>
          <w:u w:val="none"/>
          <w:lang w:val="en-CA"/>
        </w:rPr>
        <w:t xml:space="preserve">15 and 17 of </w:t>
      </w:r>
      <w:r w:rsidRPr="00A90FE1">
        <w:rPr>
          <w:rFonts w:ascii="Arial" w:hAnsi="Arial" w:cs="Arial"/>
          <w:i/>
          <w:iCs/>
          <w:sz w:val="24"/>
          <w:szCs w:val="24"/>
          <w:u w:val="none"/>
          <w:lang w:val="en-CA"/>
        </w:rPr>
        <w:t>Sim Shalom</w:t>
      </w:r>
      <w:r w:rsidR="00CD1E8A">
        <w:rPr>
          <w:rFonts w:ascii="Arial" w:hAnsi="Arial" w:cs="Arial"/>
          <w:sz w:val="24"/>
          <w:szCs w:val="24"/>
          <w:u w:val="none"/>
          <w:lang w:val="en-CA"/>
        </w:rPr>
        <w:t>.  In one</w:t>
      </w:r>
      <w:r w:rsidR="008B5C8D">
        <w:rPr>
          <w:rFonts w:ascii="Arial" w:hAnsi="Arial" w:cs="Arial"/>
          <w:sz w:val="24"/>
          <w:szCs w:val="24"/>
          <w:u w:val="none"/>
          <w:lang w:val="en-CA"/>
        </w:rPr>
        <w:t>,</w:t>
      </w:r>
      <w:r w:rsidR="00CD1E8A">
        <w:rPr>
          <w:rFonts w:ascii="Arial" w:hAnsi="Arial" w:cs="Arial"/>
          <w:sz w:val="24"/>
          <w:szCs w:val="24"/>
          <w:u w:val="none"/>
          <w:lang w:val="en-CA"/>
        </w:rPr>
        <w:t xml:space="preserve"> </w:t>
      </w:r>
      <w:r w:rsidRPr="00A90FE1">
        <w:rPr>
          <w:rFonts w:ascii="Arial" w:hAnsi="Arial" w:cs="Arial"/>
          <w:sz w:val="24"/>
          <w:szCs w:val="24"/>
          <w:u w:val="none"/>
          <w:lang w:val="en-CA"/>
        </w:rPr>
        <w:t xml:space="preserve">Rabbi </w:t>
      </w:r>
      <w:proofErr w:type="spellStart"/>
      <w:r w:rsidRPr="00A90FE1">
        <w:rPr>
          <w:rFonts w:ascii="Arial" w:hAnsi="Arial" w:cs="Arial"/>
          <w:sz w:val="24"/>
          <w:szCs w:val="24"/>
          <w:u w:val="none"/>
          <w:lang w:val="en-CA"/>
        </w:rPr>
        <w:t>Yochanan</w:t>
      </w:r>
      <w:proofErr w:type="spellEnd"/>
      <w:r w:rsidRPr="00A90FE1">
        <w:rPr>
          <w:rFonts w:ascii="Arial" w:hAnsi="Arial" w:cs="Arial"/>
          <w:sz w:val="24"/>
          <w:szCs w:val="24"/>
          <w:u w:val="none"/>
          <w:lang w:val="en-CA"/>
        </w:rPr>
        <w:t xml:space="preserve"> ben </w:t>
      </w:r>
      <w:proofErr w:type="spellStart"/>
      <w:r w:rsidRPr="00A90FE1">
        <w:rPr>
          <w:rFonts w:ascii="Arial" w:hAnsi="Arial" w:cs="Arial"/>
          <w:sz w:val="24"/>
          <w:szCs w:val="24"/>
          <w:u w:val="none"/>
          <w:lang w:val="en-CA"/>
        </w:rPr>
        <w:t>Zakkai</w:t>
      </w:r>
      <w:proofErr w:type="spellEnd"/>
      <w:r w:rsidRPr="00A90FE1">
        <w:rPr>
          <w:rFonts w:ascii="Arial" w:hAnsi="Arial" w:cs="Arial"/>
          <w:sz w:val="24"/>
          <w:szCs w:val="24"/>
          <w:u w:val="none"/>
          <w:lang w:val="en-CA"/>
        </w:rPr>
        <w:t xml:space="preserve"> tells Rabbi Joshua not to grieve over the destruction of the Temple because we can equally well gain atonement through deeds of loving kindness</w:t>
      </w:r>
      <w:r w:rsidR="00CD1E8A">
        <w:rPr>
          <w:rFonts w:ascii="Arial" w:hAnsi="Arial" w:cs="Arial"/>
          <w:sz w:val="24"/>
          <w:szCs w:val="24"/>
          <w:u w:val="none"/>
          <w:lang w:val="en-CA"/>
        </w:rPr>
        <w:t xml:space="preserve">.  In the other </w:t>
      </w:r>
      <w:r w:rsidRPr="00A90FE1">
        <w:rPr>
          <w:rFonts w:ascii="Arial" w:hAnsi="Arial" w:cs="Arial"/>
          <w:sz w:val="24"/>
          <w:szCs w:val="24"/>
          <w:u w:val="none"/>
          <w:lang w:val="en-CA"/>
        </w:rPr>
        <w:t xml:space="preserve">Rabbi Elazar states that charity is </w:t>
      </w:r>
      <w:r w:rsidR="004616E6">
        <w:rPr>
          <w:rFonts w:ascii="Arial" w:hAnsi="Arial" w:cs="Arial"/>
          <w:sz w:val="24"/>
          <w:szCs w:val="24"/>
          <w:u w:val="none"/>
          <w:lang w:val="en-CA"/>
        </w:rPr>
        <w:t xml:space="preserve">more important than any </w:t>
      </w:r>
      <w:r w:rsidRPr="00A90FE1">
        <w:rPr>
          <w:rFonts w:ascii="Arial" w:hAnsi="Arial" w:cs="Arial"/>
          <w:sz w:val="24"/>
          <w:szCs w:val="24"/>
          <w:u w:val="none"/>
          <w:lang w:val="en-CA"/>
        </w:rPr>
        <w:t>of the sacrifices.</w:t>
      </w:r>
      <w:r w:rsidR="002303F1">
        <w:rPr>
          <w:rStyle w:val="FootnoteReference"/>
          <w:rFonts w:ascii="Arial" w:hAnsi="Arial" w:cs="Arial"/>
          <w:sz w:val="24"/>
          <w:szCs w:val="24"/>
          <w:u w:val="none"/>
          <w:lang w:val="en-CA"/>
        </w:rPr>
        <w:footnoteReference w:id="1"/>
      </w:r>
      <w:r w:rsidR="001E67EF">
        <w:rPr>
          <w:rFonts w:ascii="Arial" w:hAnsi="Arial" w:cs="Arial"/>
          <w:sz w:val="24"/>
          <w:szCs w:val="24"/>
          <w:u w:val="none"/>
          <w:lang w:val="en-CA"/>
        </w:rPr>
        <w:t xml:space="preserve"> </w:t>
      </w:r>
    </w:p>
    <w:p w:rsidR="00577B7D" w:rsidRPr="004616E6" w:rsidRDefault="001112D3" w:rsidP="004616E6">
      <w:pPr>
        <w:rPr>
          <w:rFonts w:ascii="Arial" w:hAnsi="Arial" w:cs="Arial"/>
          <w:sz w:val="24"/>
          <w:szCs w:val="24"/>
          <w:u w:val="none"/>
          <w:lang w:val="en-CA"/>
        </w:rPr>
      </w:pPr>
      <w:r w:rsidRPr="000F0139">
        <w:rPr>
          <w:rFonts w:ascii="Arial" w:hAnsi="Arial" w:cs="Arial"/>
          <w:b/>
          <w:bCs/>
          <w:sz w:val="24"/>
          <w:szCs w:val="24"/>
          <w:lang w:val="en-CA"/>
        </w:rPr>
        <w:lastRenderedPageBreak/>
        <w:t>PART TWO</w:t>
      </w:r>
    </w:p>
    <w:p w:rsidR="000B60E8" w:rsidRDefault="009E38EF" w:rsidP="009E38EF">
      <w:pPr>
        <w:rPr>
          <w:rFonts w:ascii="Arial" w:hAnsi="Arial" w:cs="Arial"/>
          <w:sz w:val="24"/>
          <w:szCs w:val="24"/>
          <w:u w:val="none"/>
          <w:lang w:val="en-CA"/>
        </w:rPr>
      </w:pPr>
      <w:r>
        <w:rPr>
          <w:rFonts w:ascii="Arial" w:hAnsi="Arial" w:cs="Arial"/>
          <w:sz w:val="24"/>
          <w:szCs w:val="24"/>
          <w:u w:val="none"/>
          <w:lang w:val="en-CA"/>
        </w:rPr>
        <w:t>So much for sacrifices by priests at the Temple!  I now want to learn w</w:t>
      </w:r>
      <w:r w:rsidR="00C24AEF" w:rsidRPr="00C24AEF">
        <w:rPr>
          <w:rFonts w:ascii="Arial" w:hAnsi="Arial" w:cs="Arial"/>
          <w:sz w:val="24"/>
          <w:szCs w:val="24"/>
          <w:u w:val="none"/>
          <w:lang w:val="en-CA"/>
        </w:rPr>
        <w:t>hat it mean</w:t>
      </w:r>
      <w:r>
        <w:rPr>
          <w:rFonts w:ascii="Arial" w:hAnsi="Arial" w:cs="Arial"/>
          <w:sz w:val="24"/>
          <w:szCs w:val="24"/>
          <w:u w:val="none"/>
          <w:lang w:val="en-CA"/>
        </w:rPr>
        <w:t>s</w:t>
      </w:r>
      <w:r w:rsidR="00C24AEF" w:rsidRPr="00C24AEF">
        <w:rPr>
          <w:rFonts w:ascii="Arial" w:hAnsi="Arial" w:cs="Arial"/>
          <w:sz w:val="24"/>
          <w:szCs w:val="24"/>
          <w:u w:val="none"/>
          <w:lang w:val="en-CA"/>
        </w:rPr>
        <w:t xml:space="preserve"> to be subject to the punishment of </w:t>
      </w:r>
      <w:proofErr w:type="spellStart"/>
      <w:r w:rsidR="00626330" w:rsidRPr="009E38EF">
        <w:rPr>
          <w:rFonts w:ascii="Arial" w:hAnsi="Arial" w:cs="Arial"/>
          <w:i/>
          <w:iCs/>
          <w:sz w:val="24"/>
          <w:szCs w:val="24"/>
          <w:u w:val="none"/>
          <w:lang w:val="en-CA"/>
        </w:rPr>
        <w:t>Karet</w:t>
      </w:r>
      <w:proofErr w:type="spellEnd"/>
      <w:r w:rsidR="00C24AEF" w:rsidRPr="00C24AEF">
        <w:rPr>
          <w:rFonts w:ascii="Arial" w:hAnsi="Arial" w:cs="Arial"/>
          <w:sz w:val="24"/>
          <w:szCs w:val="24"/>
          <w:u w:val="none"/>
          <w:lang w:val="en-CA"/>
        </w:rPr>
        <w:t xml:space="preserve">, being </w:t>
      </w:r>
      <w:proofErr w:type="spellStart"/>
      <w:r w:rsidR="00C24AEF" w:rsidRPr="00C24AEF">
        <w:rPr>
          <w:rFonts w:ascii="Arial" w:hAnsi="Arial" w:cs="Arial"/>
          <w:sz w:val="24"/>
          <w:szCs w:val="24"/>
          <w:u w:val="none"/>
          <w:lang w:val="en-CA"/>
        </w:rPr>
        <w:t>cuf</w:t>
      </w:r>
      <w:proofErr w:type="spellEnd"/>
      <w:r w:rsidR="00C24AEF" w:rsidRPr="00C24AEF">
        <w:rPr>
          <w:rFonts w:ascii="Arial" w:hAnsi="Arial" w:cs="Arial"/>
          <w:sz w:val="24"/>
          <w:szCs w:val="24"/>
          <w:u w:val="none"/>
          <w:lang w:val="en-CA"/>
        </w:rPr>
        <w:t xml:space="preserve"> off, which is in some places coupled w</w:t>
      </w:r>
      <w:r w:rsidR="00897A05">
        <w:rPr>
          <w:rFonts w:ascii="Arial" w:hAnsi="Arial" w:cs="Arial"/>
          <w:sz w:val="24"/>
          <w:szCs w:val="24"/>
          <w:u w:val="none"/>
          <w:lang w:val="en-CA"/>
        </w:rPr>
        <w:t>i</w:t>
      </w:r>
      <w:r w:rsidR="00C24AEF" w:rsidRPr="00C24AEF">
        <w:rPr>
          <w:rFonts w:ascii="Arial" w:hAnsi="Arial" w:cs="Arial"/>
          <w:sz w:val="24"/>
          <w:szCs w:val="24"/>
          <w:u w:val="none"/>
          <w:lang w:val="en-CA"/>
        </w:rPr>
        <w:t xml:space="preserve">th the words, “from one’s kin” or “from one’s </w:t>
      </w:r>
      <w:r w:rsidR="00A90FE1">
        <w:rPr>
          <w:rFonts w:ascii="Arial" w:hAnsi="Arial" w:cs="Arial"/>
          <w:sz w:val="24"/>
          <w:szCs w:val="24"/>
          <w:u w:val="none"/>
          <w:lang w:val="en-CA"/>
        </w:rPr>
        <w:t>people</w:t>
      </w:r>
      <w:r w:rsidR="00C24AEF" w:rsidRPr="00C24AEF">
        <w:rPr>
          <w:rFonts w:ascii="Arial" w:hAnsi="Arial" w:cs="Arial"/>
          <w:sz w:val="24"/>
          <w:szCs w:val="24"/>
          <w:u w:val="none"/>
          <w:lang w:val="en-CA"/>
        </w:rPr>
        <w:t>” or just “</w:t>
      </w:r>
      <w:r w:rsidR="009B5E44">
        <w:rPr>
          <w:rFonts w:ascii="Arial" w:hAnsi="Arial" w:cs="Arial"/>
          <w:sz w:val="24"/>
          <w:szCs w:val="24"/>
          <w:u w:val="none"/>
          <w:lang w:val="en-CA"/>
        </w:rPr>
        <w:t>completely</w:t>
      </w:r>
      <w:r w:rsidR="00C24AEF" w:rsidRPr="00C24AEF">
        <w:rPr>
          <w:rFonts w:ascii="Arial" w:hAnsi="Arial" w:cs="Arial"/>
          <w:sz w:val="24"/>
          <w:szCs w:val="24"/>
          <w:u w:val="none"/>
          <w:lang w:val="en-CA"/>
        </w:rPr>
        <w:t>”</w:t>
      </w:r>
      <w:r w:rsidR="000079C3">
        <w:rPr>
          <w:rFonts w:ascii="Arial" w:hAnsi="Arial" w:cs="Arial"/>
          <w:sz w:val="24"/>
          <w:szCs w:val="24"/>
          <w:u w:val="none"/>
          <w:lang w:val="en-CA"/>
        </w:rPr>
        <w:t>?</w:t>
      </w:r>
      <w:r w:rsidR="00C24AEF">
        <w:rPr>
          <w:rFonts w:ascii="Arial" w:hAnsi="Arial" w:cs="Arial"/>
          <w:sz w:val="24"/>
          <w:szCs w:val="24"/>
          <w:u w:val="none"/>
          <w:lang w:val="en-CA"/>
        </w:rPr>
        <w:t xml:space="preserve">  </w:t>
      </w:r>
      <w:r w:rsidR="000F0139">
        <w:rPr>
          <w:rFonts w:ascii="Arial" w:hAnsi="Arial" w:cs="Arial"/>
          <w:sz w:val="24"/>
          <w:szCs w:val="24"/>
          <w:u w:val="none"/>
          <w:lang w:val="en-CA"/>
        </w:rPr>
        <w:t>T</w:t>
      </w:r>
      <w:r w:rsidR="000079C3">
        <w:rPr>
          <w:rFonts w:ascii="Arial" w:hAnsi="Arial" w:cs="Arial"/>
          <w:sz w:val="24"/>
          <w:szCs w:val="24"/>
          <w:u w:val="none"/>
          <w:lang w:val="en-CA"/>
        </w:rPr>
        <w:t xml:space="preserve">he answer has been </w:t>
      </w:r>
      <w:r w:rsidR="001D6CD4">
        <w:rPr>
          <w:rFonts w:ascii="Arial" w:hAnsi="Arial" w:cs="Arial"/>
          <w:sz w:val="24"/>
          <w:szCs w:val="24"/>
          <w:u w:val="none"/>
          <w:lang w:val="en-CA"/>
        </w:rPr>
        <w:t xml:space="preserve">debated </w:t>
      </w:r>
      <w:r w:rsidR="00C24AEF">
        <w:rPr>
          <w:rFonts w:ascii="Arial" w:hAnsi="Arial" w:cs="Arial"/>
          <w:sz w:val="24"/>
          <w:szCs w:val="24"/>
          <w:u w:val="none"/>
          <w:lang w:val="en-CA"/>
        </w:rPr>
        <w:t xml:space="preserve">by </w:t>
      </w:r>
      <w:r w:rsidR="000079C3">
        <w:rPr>
          <w:rFonts w:ascii="Arial" w:hAnsi="Arial" w:cs="Arial"/>
          <w:sz w:val="24"/>
          <w:szCs w:val="24"/>
          <w:u w:val="none"/>
          <w:lang w:val="en-CA"/>
        </w:rPr>
        <w:t xml:space="preserve">many </w:t>
      </w:r>
      <w:r w:rsidR="00C24AEF">
        <w:rPr>
          <w:rFonts w:ascii="Arial" w:hAnsi="Arial" w:cs="Arial"/>
          <w:sz w:val="24"/>
          <w:szCs w:val="24"/>
          <w:u w:val="none"/>
          <w:lang w:val="en-CA"/>
        </w:rPr>
        <w:t xml:space="preserve">rabbis.  </w:t>
      </w:r>
      <w:r w:rsidR="00415A73">
        <w:rPr>
          <w:rFonts w:ascii="Arial" w:hAnsi="Arial" w:cs="Arial"/>
          <w:sz w:val="24"/>
          <w:szCs w:val="24"/>
          <w:u w:val="none"/>
          <w:lang w:val="en-CA"/>
        </w:rPr>
        <w:t>Some of them through</w:t>
      </w:r>
      <w:r>
        <w:rPr>
          <w:rFonts w:ascii="Arial" w:hAnsi="Arial" w:cs="Arial"/>
          <w:sz w:val="24"/>
          <w:szCs w:val="24"/>
          <w:u w:val="none"/>
          <w:lang w:val="en-CA"/>
        </w:rPr>
        <w:t xml:space="preserve">out </w:t>
      </w:r>
      <w:r w:rsidR="00415A73">
        <w:rPr>
          <w:rFonts w:ascii="Arial" w:hAnsi="Arial" w:cs="Arial"/>
          <w:sz w:val="24"/>
          <w:szCs w:val="24"/>
          <w:u w:val="none"/>
          <w:lang w:val="en-CA"/>
        </w:rPr>
        <w:t xml:space="preserve">the </w:t>
      </w:r>
      <w:r w:rsidR="000838FA">
        <w:rPr>
          <w:rFonts w:ascii="Arial" w:hAnsi="Arial" w:cs="Arial"/>
          <w:sz w:val="24"/>
          <w:szCs w:val="24"/>
          <w:u w:val="none"/>
          <w:lang w:val="en-CA"/>
        </w:rPr>
        <w:t xml:space="preserve">ages just guessed at the meaning of </w:t>
      </w:r>
      <w:proofErr w:type="spellStart"/>
      <w:r w:rsidR="00626330">
        <w:rPr>
          <w:rFonts w:ascii="Arial" w:hAnsi="Arial" w:cs="Arial"/>
          <w:sz w:val="24"/>
          <w:szCs w:val="24"/>
          <w:u w:val="none"/>
          <w:lang w:val="en-CA"/>
        </w:rPr>
        <w:t>Karet</w:t>
      </w:r>
      <w:proofErr w:type="spellEnd"/>
      <w:r w:rsidR="000838FA">
        <w:rPr>
          <w:rFonts w:ascii="Arial" w:hAnsi="Arial" w:cs="Arial"/>
          <w:sz w:val="24"/>
          <w:szCs w:val="24"/>
          <w:u w:val="none"/>
          <w:lang w:val="en-CA"/>
        </w:rPr>
        <w:t xml:space="preserve"> and offered easy-to-understand explanations, as dying </w:t>
      </w:r>
      <w:r>
        <w:rPr>
          <w:rFonts w:ascii="Arial" w:hAnsi="Arial" w:cs="Arial"/>
          <w:sz w:val="24"/>
          <w:szCs w:val="24"/>
          <w:u w:val="none"/>
          <w:lang w:val="en-CA"/>
        </w:rPr>
        <w:t xml:space="preserve">prematurely </w:t>
      </w:r>
      <w:r w:rsidR="000B60E8">
        <w:rPr>
          <w:rFonts w:ascii="Arial" w:hAnsi="Arial" w:cs="Arial"/>
          <w:sz w:val="24"/>
          <w:szCs w:val="24"/>
          <w:u w:val="none"/>
          <w:lang w:val="en-CA"/>
        </w:rPr>
        <w:t>or dying childless.</w:t>
      </w:r>
    </w:p>
    <w:p w:rsidR="000B60E8" w:rsidRDefault="000B60E8" w:rsidP="009E38EF">
      <w:pPr>
        <w:rPr>
          <w:rFonts w:ascii="Arial" w:hAnsi="Arial" w:cs="Arial"/>
          <w:sz w:val="24"/>
          <w:szCs w:val="24"/>
          <w:u w:val="none"/>
          <w:lang w:val="en-CA"/>
        </w:rPr>
      </w:pPr>
    </w:p>
    <w:p w:rsidR="00762ACF" w:rsidRDefault="000B60E8" w:rsidP="000B60E8">
      <w:pPr>
        <w:rPr>
          <w:rFonts w:ascii="Arial" w:hAnsi="Arial" w:cs="Arial"/>
          <w:sz w:val="24"/>
          <w:szCs w:val="24"/>
          <w:u w:val="none"/>
          <w:lang w:val="en-CA"/>
        </w:rPr>
      </w:pPr>
      <w:r>
        <w:rPr>
          <w:rFonts w:ascii="Arial" w:hAnsi="Arial" w:cs="Arial"/>
          <w:sz w:val="24"/>
          <w:szCs w:val="24"/>
          <w:u w:val="none"/>
          <w:lang w:val="en-CA"/>
        </w:rPr>
        <w:t xml:space="preserve">Such simplistic answers are put to one side by wiser heads, but they too are not definite.  </w:t>
      </w:r>
      <w:r w:rsidR="000838FA">
        <w:rPr>
          <w:rFonts w:ascii="Arial" w:hAnsi="Arial" w:cs="Arial"/>
          <w:sz w:val="24"/>
          <w:szCs w:val="24"/>
          <w:u w:val="none"/>
          <w:lang w:val="en-CA"/>
        </w:rPr>
        <w:t xml:space="preserve">However, </w:t>
      </w:r>
      <w:r w:rsidR="0073358E">
        <w:rPr>
          <w:rFonts w:ascii="Arial" w:hAnsi="Arial" w:cs="Arial"/>
          <w:sz w:val="24"/>
          <w:szCs w:val="24"/>
          <w:u w:val="none"/>
          <w:lang w:val="en-CA"/>
        </w:rPr>
        <w:t>four</w:t>
      </w:r>
      <w:r w:rsidR="000F0139">
        <w:rPr>
          <w:rFonts w:ascii="Arial" w:hAnsi="Arial" w:cs="Arial"/>
          <w:sz w:val="24"/>
          <w:szCs w:val="24"/>
          <w:u w:val="none"/>
          <w:lang w:val="en-CA"/>
        </w:rPr>
        <w:t xml:space="preserve"> things </w:t>
      </w:r>
      <w:r w:rsidR="000838FA">
        <w:rPr>
          <w:rFonts w:ascii="Arial" w:hAnsi="Arial" w:cs="Arial"/>
          <w:sz w:val="24"/>
          <w:szCs w:val="24"/>
          <w:u w:val="none"/>
          <w:lang w:val="en-CA"/>
        </w:rPr>
        <w:t xml:space="preserve">do </w:t>
      </w:r>
      <w:r w:rsidR="0073358E">
        <w:rPr>
          <w:rFonts w:ascii="Arial" w:hAnsi="Arial" w:cs="Arial"/>
          <w:sz w:val="24"/>
          <w:szCs w:val="24"/>
          <w:u w:val="none"/>
          <w:lang w:val="en-CA"/>
        </w:rPr>
        <w:t xml:space="preserve">seem to be </w:t>
      </w:r>
      <w:r w:rsidR="00897A05">
        <w:rPr>
          <w:rFonts w:ascii="Arial" w:hAnsi="Arial" w:cs="Arial"/>
          <w:sz w:val="24"/>
          <w:szCs w:val="24"/>
          <w:u w:val="none"/>
          <w:lang w:val="en-CA"/>
        </w:rPr>
        <w:t>widely accepted</w:t>
      </w:r>
      <w:r w:rsidR="000F0139">
        <w:rPr>
          <w:rFonts w:ascii="Arial" w:hAnsi="Arial" w:cs="Arial"/>
          <w:sz w:val="24"/>
          <w:szCs w:val="24"/>
          <w:u w:val="none"/>
          <w:lang w:val="en-CA"/>
        </w:rPr>
        <w:t xml:space="preserve">:  First, </w:t>
      </w:r>
      <w:proofErr w:type="spellStart"/>
      <w:r w:rsidR="00626330" w:rsidRPr="000B60E8">
        <w:rPr>
          <w:rFonts w:ascii="Arial" w:hAnsi="Arial" w:cs="Arial"/>
          <w:i/>
          <w:iCs/>
          <w:sz w:val="24"/>
          <w:szCs w:val="24"/>
          <w:u w:val="none"/>
          <w:lang w:val="en-CA"/>
        </w:rPr>
        <w:t>Karet</w:t>
      </w:r>
      <w:proofErr w:type="spellEnd"/>
      <w:r w:rsidR="000F0139">
        <w:rPr>
          <w:rFonts w:ascii="Arial" w:hAnsi="Arial" w:cs="Arial"/>
          <w:sz w:val="24"/>
          <w:szCs w:val="24"/>
          <w:u w:val="none"/>
          <w:lang w:val="en-CA"/>
        </w:rPr>
        <w:t xml:space="preserve"> does not mean </w:t>
      </w:r>
      <w:r w:rsidR="001D6CD4">
        <w:rPr>
          <w:rFonts w:ascii="Arial" w:hAnsi="Arial" w:cs="Arial"/>
          <w:sz w:val="24"/>
          <w:szCs w:val="24"/>
          <w:u w:val="none"/>
          <w:lang w:val="en-CA"/>
        </w:rPr>
        <w:t xml:space="preserve">the </w:t>
      </w:r>
      <w:r w:rsidR="000F0139">
        <w:rPr>
          <w:rFonts w:ascii="Arial" w:hAnsi="Arial" w:cs="Arial"/>
          <w:sz w:val="24"/>
          <w:szCs w:val="24"/>
          <w:u w:val="none"/>
          <w:lang w:val="en-CA"/>
        </w:rPr>
        <w:t xml:space="preserve">death </w:t>
      </w:r>
      <w:r w:rsidR="001D6CD4">
        <w:rPr>
          <w:rFonts w:ascii="Arial" w:hAnsi="Arial" w:cs="Arial"/>
          <w:sz w:val="24"/>
          <w:szCs w:val="24"/>
          <w:u w:val="none"/>
          <w:lang w:val="en-CA"/>
        </w:rPr>
        <w:t xml:space="preserve">penalty </w:t>
      </w:r>
      <w:r w:rsidR="000F0139">
        <w:rPr>
          <w:rFonts w:ascii="Arial" w:hAnsi="Arial" w:cs="Arial"/>
          <w:sz w:val="24"/>
          <w:szCs w:val="24"/>
          <w:u w:val="none"/>
          <w:lang w:val="en-CA"/>
        </w:rPr>
        <w:t xml:space="preserve">because, in a few cases, people are condemned to death </w:t>
      </w:r>
      <w:r w:rsidR="000F0139" w:rsidRPr="0073358E">
        <w:rPr>
          <w:rFonts w:ascii="Arial" w:hAnsi="Arial" w:cs="Arial"/>
          <w:i/>
          <w:iCs/>
          <w:sz w:val="24"/>
          <w:szCs w:val="24"/>
          <w:u w:val="none"/>
          <w:lang w:val="en-CA"/>
        </w:rPr>
        <w:t>and</w:t>
      </w:r>
      <w:r w:rsidR="000F0139">
        <w:rPr>
          <w:rFonts w:ascii="Arial" w:hAnsi="Arial" w:cs="Arial"/>
          <w:sz w:val="24"/>
          <w:szCs w:val="24"/>
          <w:u w:val="none"/>
          <w:lang w:val="en-CA"/>
        </w:rPr>
        <w:t xml:space="preserve"> </w:t>
      </w:r>
      <w:proofErr w:type="spellStart"/>
      <w:r w:rsidR="00626330" w:rsidRPr="000B60E8">
        <w:rPr>
          <w:rFonts w:ascii="Arial" w:hAnsi="Arial" w:cs="Arial"/>
          <w:i/>
          <w:iCs/>
          <w:sz w:val="24"/>
          <w:szCs w:val="24"/>
          <w:u w:val="none"/>
          <w:lang w:val="en-CA"/>
        </w:rPr>
        <w:t>Karet</w:t>
      </w:r>
      <w:proofErr w:type="spellEnd"/>
      <w:r w:rsidR="000F0139">
        <w:rPr>
          <w:rFonts w:ascii="Arial" w:hAnsi="Arial" w:cs="Arial"/>
          <w:sz w:val="24"/>
          <w:szCs w:val="24"/>
          <w:u w:val="none"/>
          <w:lang w:val="en-CA"/>
        </w:rPr>
        <w:t xml:space="preserve">.  Second, </w:t>
      </w:r>
      <w:r w:rsidR="002020EA">
        <w:rPr>
          <w:rFonts w:ascii="Arial" w:hAnsi="Arial" w:cs="Arial"/>
          <w:sz w:val="24"/>
          <w:szCs w:val="24"/>
          <w:u w:val="none"/>
          <w:lang w:val="en-CA"/>
        </w:rPr>
        <w:t>it is only appli</w:t>
      </w:r>
      <w:r w:rsidR="000838FA">
        <w:rPr>
          <w:rFonts w:ascii="Arial" w:hAnsi="Arial" w:cs="Arial"/>
          <w:sz w:val="24"/>
          <w:szCs w:val="24"/>
          <w:u w:val="none"/>
          <w:lang w:val="en-CA"/>
        </w:rPr>
        <w:t xml:space="preserve">cable </w:t>
      </w:r>
      <w:r w:rsidR="002020EA">
        <w:rPr>
          <w:rFonts w:ascii="Arial" w:hAnsi="Arial" w:cs="Arial"/>
          <w:sz w:val="24"/>
          <w:szCs w:val="24"/>
          <w:u w:val="none"/>
          <w:lang w:val="en-CA"/>
        </w:rPr>
        <w:t xml:space="preserve">if the sin is deliberate, not accidental.  Third, </w:t>
      </w:r>
      <w:r w:rsidR="0073358E">
        <w:rPr>
          <w:rFonts w:ascii="Arial" w:hAnsi="Arial" w:cs="Arial"/>
          <w:sz w:val="24"/>
          <w:szCs w:val="24"/>
          <w:u w:val="none"/>
          <w:lang w:val="en-CA"/>
        </w:rPr>
        <w:t xml:space="preserve">it only applies to Jews. </w:t>
      </w:r>
      <w:r w:rsidR="001D6CD4">
        <w:rPr>
          <w:rFonts w:ascii="Arial" w:hAnsi="Arial" w:cs="Arial"/>
          <w:sz w:val="24"/>
          <w:szCs w:val="24"/>
          <w:u w:val="none"/>
          <w:lang w:val="en-CA"/>
        </w:rPr>
        <w:t xml:space="preserve"> </w:t>
      </w:r>
      <w:r w:rsidR="0073358E">
        <w:rPr>
          <w:rFonts w:ascii="Arial" w:hAnsi="Arial" w:cs="Arial"/>
          <w:sz w:val="24"/>
          <w:szCs w:val="24"/>
          <w:u w:val="none"/>
          <w:lang w:val="en-CA"/>
        </w:rPr>
        <w:t xml:space="preserve">Fourth, </w:t>
      </w:r>
      <w:r w:rsidR="002020EA">
        <w:rPr>
          <w:rFonts w:ascii="Arial" w:hAnsi="Arial" w:cs="Arial"/>
          <w:sz w:val="24"/>
          <w:szCs w:val="24"/>
          <w:u w:val="none"/>
          <w:lang w:val="en-CA"/>
        </w:rPr>
        <w:t xml:space="preserve">and most important, </w:t>
      </w:r>
      <w:proofErr w:type="spellStart"/>
      <w:r w:rsidR="00626330" w:rsidRPr="000B60E8">
        <w:rPr>
          <w:rFonts w:ascii="Arial" w:hAnsi="Arial" w:cs="Arial"/>
          <w:i/>
          <w:iCs/>
          <w:sz w:val="24"/>
          <w:szCs w:val="24"/>
          <w:u w:val="none"/>
          <w:lang w:val="en-CA"/>
        </w:rPr>
        <w:t>Karet</w:t>
      </w:r>
      <w:proofErr w:type="spellEnd"/>
      <w:r w:rsidR="002020EA">
        <w:rPr>
          <w:rFonts w:ascii="Arial" w:hAnsi="Arial" w:cs="Arial"/>
          <w:sz w:val="24"/>
          <w:szCs w:val="24"/>
          <w:u w:val="none"/>
          <w:lang w:val="en-CA"/>
        </w:rPr>
        <w:t xml:space="preserve"> </w:t>
      </w:r>
      <w:r w:rsidR="002A031B">
        <w:rPr>
          <w:rFonts w:ascii="Arial" w:hAnsi="Arial" w:cs="Arial"/>
          <w:sz w:val="24"/>
          <w:szCs w:val="24"/>
          <w:u w:val="none"/>
          <w:lang w:val="en-CA"/>
        </w:rPr>
        <w:t>is</w:t>
      </w:r>
      <w:r w:rsidR="000F0139">
        <w:rPr>
          <w:rFonts w:ascii="Arial" w:hAnsi="Arial" w:cs="Arial"/>
          <w:sz w:val="24"/>
          <w:szCs w:val="24"/>
          <w:u w:val="none"/>
          <w:lang w:val="en-CA"/>
        </w:rPr>
        <w:t xml:space="preserve"> not </w:t>
      </w:r>
      <w:r w:rsidR="00415A73">
        <w:rPr>
          <w:rFonts w:ascii="Arial" w:hAnsi="Arial" w:cs="Arial"/>
          <w:sz w:val="24"/>
          <w:szCs w:val="24"/>
          <w:u w:val="none"/>
          <w:lang w:val="en-CA"/>
        </w:rPr>
        <w:t xml:space="preserve">a punishment handed down </w:t>
      </w:r>
      <w:r w:rsidR="000F0139">
        <w:rPr>
          <w:rFonts w:ascii="Arial" w:hAnsi="Arial" w:cs="Arial"/>
          <w:sz w:val="24"/>
          <w:szCs w:val="24"/>
          <w:u w:val="none"/>
          <w:lang w:val="en-CA"/>
        </w:rPr>
        <w:t>by a worldly court but by</w:t>
      </w:r>
      <w:r w:rsidR="002A031B">
        <w:rPr>
          <w:rFonts w:ascii="Arial" w:hAnsi="Arial" w:cs="Arial"/>
          <w:sz w:val="24"/>
          <w:szCs w:val="24"/>
          <w:u w:val="none"/>
          <w:lang w:val="en-CA"/>
        </w:rPr>
        <w:t xml:space="preserve"> some </w:t>
      </w:r>
      <w:r w:rsidR="00897A05">
        <w:rPr>
          <w:rFonts w:ascii="Arial" w:hAnsi="Arial" w:cs="Arial"/>
          <w:sz w:val="24"/>
          <w:szCs w:val="24"/>
          <w:u w:val="none"/>
          <w:lang w:val="en-CA"/>
        </w:rPr>
        <w:t>other-</w:t>
      </w:r>
      <w:r w:rsidR="002020EA">
        <w:rPr>
          <w:rFonts w:ascii="Arial" w:hAnsi="Arial" w:cs="Arial"/>
          <w:sz w:val="24"/>
          <w:szCs w:val="24"/>
          <w:u w:val="none"/>
          <w:lang w:val="en-CA"/>
        </w:rPr>
        <w:t xml:space="preserve">worldly </w:t>
      </w:r>
      <w:r w:rsidR="000F0139">
        <w:rPr>
          <w:rFonts w:ascii="Arial" w:hAnsi="Arial" w:cs="Arial"/>
          <w:sz w:val="24"/>
          <w:szCs w:val="24"/>
          <w:u w:val="none"/>
          <w:lang w:val="en-CA"/>
        </w:rPr>
        <w:t>process.</w:t>
      </w:r>
      <w:r w:rsidR="002A031B">
        <w:rPr>
          <w:rFonts w:ascii="Arial" w:hAnsi="Arial" w:cs="Arial"/>
          <w:sz w:val="24"/>
          <w:szCs w:val="24"/>
          <w:u w:val="none"/>
          <w:lang w:val="en-CA"/>
        </w:rPr>
        <w:t xml:space="preserve">  </w:t>
      </w:r>
      <w:r>
        <w:rPr>
          <w:rFonts w:ascii="Arial" w:hAnsi="Arial" w:cs="Arial"/>
          <w:sz w:val="24"/>
          <w:szCs w:val="24"/>
          <w:u w:val="none"/>
          <w:lang w:val="en-CA"/>
        </w:rPr>
        <w:t xml:space="preserve">This </w:t>
      </w:r>
      <w:r w:rsidR="00F06F90">
        <w:rPr>
          <w:rFonts w:ascii="Arial" w:hAnsi="Arial" w:cs="Arial"/>
          <w:sz w:val="24"/>
          <w:szCs w:val="24"/>
          <w:u w:val="none"/>
          <w:lang w:val="en-CA"/>
        </w:rPr>
        <w:t xml:space="preserve">position </w:t>
      </w:r>
      <w:r>
        <w:rPr>
          <w:rFonts w:ascii="Arial" w:hAnsi="Arial" w:cs="Arial"/>
          <w:sz w:val="24"/>
          <w:szCs w:val="24"/>
          <w:u w:val="none"/>
          <w:lang w:val="en-CA"/>
        </w:rPr>
        <w:t xml:space="preserve">that </w:t>
      </w:r>
      <w:proofErr w:type="spellStart"/>
      <w:r w:rsidR="00F06F90" w:rsidRPr="000B60E8">
        <w:rPr>
          <w:rFonts w:ascii="Arial" w:hAnsi="Arial" w:cs="Arial"/>
          <w:i/>
          <w:iCs/>
          <w:sz w:val="24"/>
          <w:szCs w:val="24"/>
          <w:u w:val="none"/>
          <w:lang w:val="en-CA"/>
        </w:rPr>
        <w:t>Karet</w:t>
      </w:r>
      <w:proofErr w:type="spellEnd"/>
      <w:r w:rsidR="00F06F90">
        <w:rPr>
          <w:rFonts w:ascii="Arial" w:hAnsi="Arial" w:cs="Arial"/>
          <w:sz w:val="24"/>
          <w:szCs w:val="24"/>
          <w:u w:val="none"/>
          <w:lang w:val="en-CA"/>
        </w:rPr>
        <w:t xml:space="preserve"> </w:t>
      </w:r>
      <w:r>
        <w:rPr>
          <w:rFonts w:ascii="Arial" w:hAnsi="Arial" w:cs="Arial"/>
          <w:sz w:val="24"/>
          <w:szCs w:val="24"/>
          <w:u w:val="none"/>
          <w:lang w:val="en-CA"/>
        </w:rPr>
        <w:t xml:space="preserve">must be </w:t>
      </w:r>
      <w:r w:rsidR="00F06F90">
        <w:rPr>
          <w:rFonts w:ascii="Arial" w:hAnsi="Arial" w:cs="Arial"/>
          <w:sz w:val="24"/>
          <w:szCs w:val="24"/>
          <w:u w:val="none"/>
          <w:lang w:val="en-CA"/>
        </w:rPr>
        <w:t xml:space="preserve">a divine process is argued most strongly </w:t>
      </w:r>
      <w:r w:rsidR="00762ACF">
        <w:rPr>
          <w:rFonts w:ascii="Arial" w:hAnsi="Arial" w:cs="Arial"/>
          <w:sz w:val="24"/>
          <w:szCs w:val="24"/>
          <w:u w:val="none"/>
          <w:lang w:val="en-CA"/>
        </w:rPr>
        <w:t xml:space="preserve">in </w:t>
      </w:r>
      <w:r>
        <w:rPr>
          <w:rFonts w:ascii="Arial" w:hAnsi="Arial" w:cs="Arial"/>
          <w:sz w:val="24"/>
          <w:szCs w:val="24"/>
          <w:u w:val="none"/>
          <w:lang w:val="en-CA"/>
        </w:rPr>
        <w:t xml:space="preserve">modern times by </w:t>
      </w:r>
      <w:r w:rsidR="00762ACF">
        <w:rPr>
          <w:rFonts w:ascii="Arial" w:hAnsi="Arial" w:cs="Arial"/>
          <w:sz w:val="24"/>
          <w:szCs w:val="24"/>
          <w:u w:val="none"/>
          <w:lang w:val="en-CA"/>
        </w:rPr>
        <w:t>Rabbi D</w:t>
      </w:r>
      <w:r w:rsidR="00A22B4F">
        <w:rPr>
          <w:rFonts w:ascii="Arial" w:hAnsi="Arial" w:cs="Arial"/>
          <w:sz w:val="24"/>
          <w:szCs w:val="24"/>
          <w:u w:val="none"/>
          <w:lang w:val="en-CA"/>
        </w:rPr>
        <w:t>ennis</w:t>
      </w:r>
      <w:r>
        <w:rPr>
          <w:rFonts w:ascii="Arial" w:hAnsi="Arial" w:cs="Arial"/>
          <w:sz w:val="24"/>
          <w:szCs w:val="24"/>
          <w:u w:val="none"/>
          <w:lang w:val="en-CA"/>
        </w:rPr>
        <w:t xml:space="preserve"> Prager in hi</w:t>
      </w:r>
      <w:r w:rsidR="00762ACF">
        <w:rPr>
          <w:rFonts w:ascii="Arial" w:hAnsi="Arial" w:cs="Arial"/>
          <w:sz w:val="24"/>
          <w:szCs w:val="24"/>
          <w:u w:val="none"/>
          <w:lang w:val="en-CA"/>
        </w:rPr>
        <w:t xml:space="preserve">s new book, </w:t>
      </w:r>
      <w:r w:rsidR="00762ACF">
        <w:rPr>
          <w:rFonts w:ascii="Arial" w:hAnsi="Arial" w:cs="Arial"/>
          <w:i/>
          <w:iCs/>
          <w:sz w:val="24"/>
          <w:szCs w:val="24"/>
          <w:u w:val="none"/>
          <w:lang w:val="en-CA"/>
        </w:rPr>
        <w:t xml:space="preserve">The Rational Torah-Exodus. </w:t>
      </w:r>
      <w:r>
        <w:rPr>
          <w:rFonts w:ascii="Arial" w:hAnsi="Arial" w:cs="Arial"/>
          <w:sz w:val="24"/>
          <w:szCs w:val="24"/>
          <w:u w:val="none"/>
          <w:lang w:val="en-CA"/>
        </w:rPr>
        <w:t xml:space="preserve">To the contrary he also </w:t>
      </w:r>
      <w:r w:rsidR="00762ACF">
        <w:rPr>
          <w:rFonts w:ascii="Arial" w:hAnsi="Arial" w:cs="Arial"/>
          <w:sz w:val="24"/>
          <w:szCs w:val="24"/>
          <w:u w:val="none"/>
          <w:lang w:val="en-CA"/>
        </w:rPr>
        <w:t xml:space="preserve">argues that assertions that </w:t>
      </w:r>
      <w:proofErr w:type="spellStart"/>
      <w:r w:rsidR="00626330" w:rsidRPr="000B60E8">
        <w:rPr>
          <w:rFonts w:ascii="Arial" w:hAnsi="Arial" w:cs="Arial"/>
          <w:i/>
          <w:iCs/>
          <w:sz w:val="24"/>
          <w:szCs w:val="24"/>
          <w:u w:val="none"/>
          <w:lang w:val="en-CA"/>
        </w:rPr>
        <w:t>Karet</w:t>
      </w:r>
      <w:proofErr w:type="spellEnd"/>
      <w:r w:rsidR="00C32AF1">
        <w:rPr>
          <w:rFonts w:ascii="Arial" w:hAnsi="Arial" w:cs="Arial"/>
          <w:sz w:val="24"/>
          <w:szCs w:val="24"/>
          <w:u w:val="none"/>
          <w:lang w:val="en-CA"/>
        </w:rPr>
        <w:t xml:space="preserve"> means premature death</w:t>
      </w:r>
      <w:r w:rsidR="00762ACF">
        <w:rPr>
          <w:rFonts w:ascii="Arial" w:hAnsi="Arial" w:cs="Arial"/>
          <w:sz w:val="24"/>
          <w:szCs w:val="24"/>
          <w:u w:val="none"/>
          <w:lang w:val="en-CA"/>
        </w:rPr>
        <w:t>, or no famil</w:t>
      </w:r>
      <w:r w:rsidR="000838FA">
        <w:rPr>
          <w:rFonts w:ascii="Arial" w:hAnsi="Arial" w:cs="Arial"/>
          <w:sz w:val="24"/>
          <w:szCs w:val="24"/>
          <w:u w:val="none"/>
          <w:lang w:val="en-CA"/>
        </w:rPr>
        <w:t>y members that remain Jewish, are</w:t>
      </w:r>
      <w:r w:rsidR="00762ACF">
        <w:rPr>
          <w:rFonts w:ascii="Arial" w:hAnsi="Arial" w:cs="Arial"/>
          <w:sz w:val="24"/>
          <w:szCs w:val="24"/>
          <w:u w:val="none"/>
          <w:lang w:val="en-CA"/>
        </w:rPr>
        <w:t xml:space="preserve"> empirically wrong.</w:t>
      </w:r>
      <w:r w:rsidR="00232686">
        <w:rPr>
          <w:rStyle w:val="FootnoteReference"/>
          <w:rFonts w:ascii="Arial" w:hAnsi="Arial" w:cs="Arial"/>
          <w:sz w:val="24"/>
          <w:szCs w:val="24"/>
          <w:u w:val="none"/>
          <w:lang w:val="en-CA"/>
        </w:rPr>
        <w:footnoteReference w:id="2"/>
      </w:r>
    </w:p>
    <w:p w:rsidR="00762ACF" w:rsidRDefault="00762ACF" w:rsidP="000079C3">
      <w:pPr>
        <w:rPr>
          <w:rFonts w:ascii="Arial" w:hAnsi="Arial" w:cs="Arial"/>
          <w:sz w:val="24"/>
          <w:szCs w:val="24"/>
          <w:u w:val="none"/>
          <w:lang w:val="en-CA"/>
        </w:rPr>
      </w:pPr>
    </w:p>
    <w:p w:rsidR="000F0139" w:rsidRDefault="002A031B" w:rsidP="00F06F90">
      <w:pPr>
        <w:rPr>
          <w:rFonts w:ascii="Arial" w:hAnsi="Arial" w:cs="Arial"/>
          <w:sz w:val="24"/>
          <w:szCs w:val="24"/>
          <w:u w:val="none"/>
          <w:lang w:val="en-CA"/>
        </w:rPr>
      </w:pPr>
      <w:r>
        <w:rPr>
          <w:rFonts w:ascii="Arial" w:hAnsi="Arial" w:cs="Arial"/>
          <w:sz w:val="24"/>
          <w:szCs w:val="24"/>
          <w:u w:val="none"/>
          <w:lang w:val="en-CA"/>
        </w:rPr>
        <w:t xml:space="preserve">Rabbi Louis Jacobs, writing in </w:t>
      </w:r>
      <w:r>
        <w:rPr>
          <w:rFonts w:ascii="Arial" w:hAnsi="Arial" w:cs="Arial"/>
          <w:i/>
          <w:iCs/>
          <w:sz w:val="24"/>
          <w:szCs w:val="24"/>
          <w:u w:val="none"/>
          <w:lang w:val="en-CA"/>
        </w:rPr>
        <w:t>My Jewish Learning</w:t>
      </w:r>
      <w:r w:rsidR="00B04C0B">
        <w:rPr>
          <w:rFonts w:ascii="Arial" w:hAnsi="Arial" w:cs="Arial"/>
          <w:sz w:val="24"/>
          <w:szCs w:val="24"/>
          <w:u w:val="none"/>
          <w:lang w:val="en-CA"/>
        </w:rPr>
        <w:t>,</w:t>
      </w:r>
      <w:r w:rsidR="00B04C0B">
        <w:rPr>
          <w:rStyle w:val="FootnoteReference"/>
          <w:rFonts w:ascii="Arial" w:hAnsi="Arial" w:cs="Arial"/>
          <w:sz w:val="24"/>
          <w:szCs w:val="24"/>
          <w:u w:val="none"/>
          <w:lang w:val="en-CA"/>
        </w:rPr>
        <w:footnoteReference w:id="3"/>
      </w:r>
      <w:r w:rsidR="00B04C0B">
        <w:rPr>
          <w:rFonts w:ascii="Arial" w:hAnsi="Arial" w:cs="Arial"/>
          <w:sz w:val="24"/>
          <w:szCs w:val="24"/>
          <w:u w:val="none"/>
          <w:lang w:val="en-CA"/>
        </w:rPr>
        <w:t xml:space="preserve"> </w:t>
      </w:r>
      <w:r w:rsidR="00F06F90">
        <w:rPr>
          <w:rFonts w:ascii="Arial" w:hAnsi="Arial" w:cs="Arial"/>
          <w:sz w:val="24"/>
          <w:szCs w:val="24"/>
          <w:u w:val="none"/>
          <w:lang w:val="en-CA"/>
        </w:rPr>
        <w:t>is also in favour of confining</w:t>
      </w:r>
      <w:r w:rsidR="009B345D">
        <w:rPr>
          <w:rFonts w:ascii="Arial" w:hAnsi="Arial" w:cs="Arial"/>
          <w:sz w:val="24"/>
          <w:szCs w:val="24"/>
          <w:u w:val="none"/>
          <w:lang w:val="en-CA"/>
        </w:rPr>
        <w:t xml:space="preserve"> </w:t>
      </w:r>
      <w:proofErr w:type="spellStart"/>
      <w:r w:rsidR="00F06F90" w:rsidRPr="000B60E8">
        <w:rPr>
          <w:rFonts w:ascii="Arial" w:hAnsi="Arial" w:cs="Arial"/>
          <w:i/>
          <w:iCs/>
          <w:sz w:val="24"/>
          <w:szCs w:val="24"/>
          <w:u w:val="none"/>
          <w:lang w:val="en-CA"/>
        </w:rPr>
        <w:t>Karet</w:t>
      </w:r>
      <w:proofErr w:type="spellEnd"/>
      <w:r w:rsidR="00F06F90" w:rsidRPr="000B60E8">
        <w:rPr>
          <w:rFonts w:ascii="Arial" w:hAnsi="Arial" w:cs="Arial"/>
          <w:i/>
          <w:iCs/>
          <w:sz w:val="24"/>
          <w:szCs w:val="24"/>
          <w:u w:val="none"/>
          <w:lang w:val="en-CA"/>
        </w:rPr>
        <w:t xml:space="preserve"> </w:t>
      </w:r>
      <w:r w:rsidR="00F06F90">
        <w:rPr>
          <w:rFonts w:ascii="Arial" w:hAnsi="Arial" w:cs="Arial"/>
          <w:sz w:val="24"/>
          <w:szCs w:val="24"/>
          <w:u w:val="none"/>
          <w:lang w:val="en-CA"/>
        </w:rPr>
        <w:t>to other worldly processes but brings forward some different arguments.  H</w:t>
      </w:r>
      <w:r w:rsidR="00762ACF">
        <w:rPr>
          <w:rFonts w:ascii="Arial" w:hAnsi="Arial" w:cs="Arial"/>
          <w:sz w:val="24"/>
          <w:szCs w:val="24"/>
          <w:u w:val="none"/>
          <w:lang w:val="en-CA"/>
        </w:rPr>
        <w:t>e writes</w:t>
      </w:r>
      <w:r>
        <w:rPr>
          <w:rFonts w:ascii="Arial" w:hAnsi="Arial" w:cs="Arial"/>
          <w:sz w:val="24"/>
          <w:szCs w:val="24"/>
          <w:u w:val="none"/>
          <w:lang w:val="en-CA"/>
        </w:rPr>
        <w:t>:</w:t>
      </w:r>
    </w:p>
    <w:p w:rsidR="002A031B" w:rsidRDefault="002A031B" w:rsidP="002A031B">
      <w:pPr>
        <w:rPr>
          <w:rFonts w:ascii="Arial" w:hAnsi="Arial" w:cs="Arial"/>
          <w:sz w:val="24"/>
          <w:szCs w:val="24"/>
          <w:u w:val="none"/>
          <w:lang w:val="en-CA"/>
        </w:rPr>
      </w:pPr>
    </w:p>
    <w:p w:rsidR="002A031B" w:rsidRDefault="003F28C9" w:rsidP="00AA2062">
      <w:pPr>
        <w:ind w:left="283" w:right="283"/>
        <w:rPr>
          <w:rFonts w:ascii="Arial" w:hAnsi="Arial" w:cs="Arial"/>
          <w:color w:val="1D2936"/>
          <w:u w:val="none"/>
        </w:rPr>
      </w:pPr>
      <w:r>
        <w:rPr>
          <w:rFonts w:ascii="Arial" w:hAnsi="Arial" w:cs="Arial"/>
          <w:color w:val="1D2936"/>
          <w:u w:val="none"/>
          <w:lang w:val="en-CA"/>
        </w:rPr>
        <w:t xml:space="preserve">. . . </w:t>
      </w:r>
      <w:proofErr w:type="gramStart"/>
      <w:r w:rsidR="002A031B" w:rsidRPr="00796266">
        <w:rPr>
          <w:rFonts w:ascii="Arial" w:hAnsi="Arial" w:cs="Arial"/>
          <w:color w:val="1D2936"/>
          <w:u w:val="none"/>
        </w:rPr>
        <w:t>the</w:t>
      </w:r>
      <w:proofErr w:type="gramEnd"/>
      <w:r w:rsidR="002A031B" w:rsidRPr="00796266">
        <w:rPr>
          <w:rFonts w:ascii="Arial" w:hAnsi="Arial" w:cs="Arial"/>
          <w:color w:val="1D2936"/>
          <w:u w:val="none"/>
        </w:rPr>
        <w:t xml:space="preserve"> penalty of</w:t>
      </w:r>
      <w:r>
        <w:rPr>
          <w:rFonts w:ascii="Arial" w:hAnsi="Arial" w:cs="Arial"/>
          <w:color w:val="1D2936"/>
          <w:u w:val="none"/>
        </w:rPr>
        <w:t xml:space="preserve"> </w:t>
      </w:r>
      <w:proofErr w:type="spellStart"/>
      <w:r w:rsidR="00626330">
        <w:rPr>
          <w:rFonts w:ascii="Arial" w:hAnsi="Arial" w:cs="Arial"/>
          <w:i/>
          <w:iCs/>
          <w:color w:val="1D2936"/>
          <w:u w:val="none"/>
        </w:rPr>
        <w:t>Karet</w:t>
      </w:r>
      <w:proofErr w:type="spellEnd"/>
      <w:r>
        <w:rPr>
          <w:rFonts w:ascii="Arial" w:hAnsi="Arial" w:cs="Arial"/>
          <w:i/>
          <w:iCs/>
          <w:color w:val="1D2936"/>
          <w:u w:val="none"/>
        </w:rPr>
        <w:t xml:space="preserve"> </w:t>
      </w:r>
      <w:r w:rsidR="002A031B" w:rsidRPr="00796266">
        <w:rPr>
          <w:rFonts w:ascii="Arial" w:hAnsi="Arial" w:cs="Arial"/>
          <w:color w:val="1D2936"/>
          <w:u w:val="none"/>
        </w:rPr>
        <w:t xml:space="preserve">is limited to purely religious offences and is never enjoined for offences such as murder, the penalty for which </w:t>
      </w:r>
      <w:r w:rsidR="00AA2062">
        <w:rPr>
          <w:rFonts w:ascii="Arial" w:hAnsi="Arial" w:cs="Arial"/>
          <w:color w:val="1D2936"/>
          <w:u w:val="none"/>
        </w:rPr>
        <w:t>we have</w:t>
      </w:r>
      <w:r w:rsidR="002A031B" w:rsidRPr="00796266">
        <w:rPr>
          <w:rFonts w:ascii="Arial" w:hAnsi="Arial" w:cs="Arial"/>
          <w:color w:val="1D2936"/>
          <w:u w:val="none"/>
        </w:rPr>
        <w:t xml:space="preserve"> judicial execution. Consequently, the unanimous Rabbinic view, as stated in the Talmud, has much to commend it, that</w:t>
      </w:r>
      <w:r>
        <w:rPr>
          <w:rFonts w:ascii="Arial" w:hAnsi="Arial" w:cs="Arial"/>
          <w:color w:val="1D2936"/>
          <w:u w:val="none"/>
        </w:rPr>
        <w:t xml:space="preserve"> </w:t>
      </w:r>
      <w:proofErr w:type="spellStart"/>
      <w:r w:rsidR="00626330">
        <w:rPr>
          <w:rFonts w:ascii="Arial" w:hAnsi="Arial" w:cs="Arial"/>
          <w:i/>
          <w:iCs/>
          <w:color w:val="1D2936"/>
          <w:u w:val="none"/>
        </w:rPr>
        <w:t>Karet</w:t>
      </w:r>
      <w:proofErr w:type="spellEnd"/>
      <w:r>
        <w:rPr>
          <w:rFonts w:ascii="Arial" w:hAnsi="Arial" w:cs="Arial"/>
          <w:i/>
          <w:iCs/>
          <w:color w:val="1D2936"/>
          <w:u w:val="none"/>
        </w:rPr>
        <w:t xml:space="preserve"> </w:t>
      </w:r>
      <w:r w:rsidR="002A031B" w:rsidRPr="00796266">
        <w:rPr>
          <w:rFonts w:ascii="Arial" w:hAnsi="Arial" w:cs="Arial"/>
          <w:color w:val="1D2936"/>
          <w:u w:val="none"/>
        </w:rPr>
        <w:t>is a form not of human but of divine punishment, though it is unclear how</w:t>
      </w:r>
      <w:r>
        <w:rPr>
          <w:rFonts w:ascii="Arial" w:hAnsi="Arial" w:cs="Arial"/>
          <w:color w:val="1D2936"/>
          <w:u w:val="none"/>
        </w:rPr>
        <w:t xml:space="preserve"> </w:t>
      </w:r>
      <w:proofErr w:type="spellStart"/>
      <w:r w:rsidR="00626330">
        <w:rPr>
          <w:rFonts w:ascii="Arial" w:hAnsi="Arial" w:cs="Arial"/>
          <w:i/>
          <w:iCs/>
          <w:color w:val="1D2936"/>
          <w:u w:val="none"/>
        </w:rPr>
        <w:t>Karet</w:t>
      </w:r>
      <w:proofErr w:type="spellEnd"/>
      <w:r>
        <w:rPr>
          <w:rFonts w:ascii="Arial" w:hAnsi="Arial" w:cs="Arial"/>
          <w:i/>
          <w:iCs/>
          <w:color w:val="1D2936"/>
          <w:u w:val="none"/>
        </w:rPr>
        <w:t xml:space="preserve"> </w:t>
      </w:r>
      <w:r w:rsidR="002A031B" w:rsidRPr="00796266">
        <w:rPr>
          <w:rFonts w:ascii="Arial" w:hAnsi="Arial" w:cs="Arial"/>
          <w:color w:val="1D2936"/>
          <w:u w:val="none"/>
        </w:rPr>
        <w:t>differs from the other divine pen</w:t>
      </w:r>
      <w:r w:rsidR="00B12DB0">
        <w:rPr>
          <w:rFonts w:ascii="Arial" w:hAnsi="Arial" w:cs="Arial"/>
          <w:color w:val="1D2936"/>
          <w:u w:val="none"/>
        </w:rPr>
        <w:t xml:space="preserve">alty </w:t>
      </w:r>
      <w:r>
        <w:rPr>
          <w:rFonts w:ascii="Arial" w:hAnsi="Arial" w:cs="Arial"/>
          <w:color w:val="1D2936"/>
          <w:u w:val="none"/>
        </w:rPr>
        <w:t xml:space="preserve">mentioned in the sources, </w:t>
      </w:r>
      <w:r w:rsidR="002A031B" w:rsidRPr="00796266">
        <w:rPr>
          <w:rFonts w:ascii="Arial" w:hAnsi="Arial" w:cs="Arial"/>
          <w:color w:val="1D2936"/>
          <w:u w:val="none"/>
        </w:rPr>
        <w:t>death by the hand of Heaven.</w:t>
      </w:r>
    </w:p>
    <w:p w:rsidR="00C97D2C" w:rsidRDefault="00C97D2C" w:rsidP="00AA2062">
      <w:pPr>
        <w:ind w:left="283" w:right="283"/>
        <w:rPr>
          <w:rFonts w:ascii="Arial" w:hAnsi="Arial" w:cs="Arial"/>
          <w:color w:val="1D2936"/>
          <w:u w:val="none"/>
        </w:rPr>
      </w:pPr>
    </w:p>
    <w:p w:rsidR="00C97D2C" w:rsidRPr="00C97D2C" w:rsidRDefault="00C97D2C" w:rsidP="0072502B">
      <w:pPr>
        <w:rPr>
          <w:rFonts w:ascii="Arial" w:hAnsi="Arial" w:cs="Arial"/>
          <w:sz w:val="24"/>
          <w:szCs w:val="24"/>
          <w:u w:val="none"/>
          <w:lang w:val="en-CA"/>
        </w:rPr>
      </w:pPr>
      <w:r w:rsidRPr="00C97D2C">
        <w:rPr>
          <w:rFonts w:ascii="Arial" w:hAnsi="Arial" w:cs="Arial"/>
          <w:color w:val="1D2936"/>
          <w:sz w:val="24"/>
          <w:szCs w:val="24"/>
          <w:u w:val="none"/>
        </w:rPr>
        <w:t>Unfortunately</w:t>
      </w:r>
      <w:r>
        <w:rPr>
          <w:rFonts w:ascii="Arial" w:hAnsi="Arial" w:cs="Arial"/>
          <w:color w:val="1D2936"/>
          <w:sz w:val="24"/>
          <w:szCs w:val="24"/>
          <w:u w:val="none"/>
        </w:rPr>
        <w:t xml:space="preserve">, he does not cite the source for that unanimous position in the Talmud, which is a pity because the </w:t>
      </w:r>
      <w:r w:rsidR="0072502B">
        <w:rPr>
          <w:rFonts w:ascii="Arial" w:hAnsi="Arial" w:cs="Arial"/>
          <w:color w:val="1D2936"/>
          <w:sz w:val="24"/>
          <w:szCs w:val="24"/>
          <w:u w:val="none"/>
        </w:rPr>
        <w:t xml:space="preserve">scholars working on the </w:t>
      </w:r>
      <w:r>
        <w:rPr>
          <w:rFonts w:ascii="Arial" w:hAnsi="Arial" w:cs="Arial"/>
          <w:color w:val="1D2936"/>
          <w:sz w:val="24"/>
          <w:szCs w:val="24"/>
          <w:u w:val="none"/>
        </w:rPr>
        <w:t xml:space="preserve">Talmud </w:t>
      </w:r>
      <w:r w:rsidR="0072502B">
        <w:rPr>
          <w:rFonts w:ascii="Arial" w:hAnsi="Arial" w:cs="Arial"/>
          <w:color w:val="1D2936"/>
          <w:sz w:val="24"/>
          <w:szCs w:val="24"/>
          <w:u w:val="none"/>
        </w:rPr>
        <w:t>were</w:t>
      </w:r>
      <w:r>
        <w:rPr>
          <w:rFonts w:ascii="Arial" w:hAnsi="Arial" w:cs="Arial"/>
          <w:color w:val="1D2936"/>
          <w:sz w:val="24"/>
          <w:szCs w:val="24"/>
          <w:u w:val="none"/>
        </w:rPr>
        <w:t xml:space="preserve"> </w:t>
      </w:r>
      <w:r w:rsidR="0072502B">
        <w:rPr>
          <w:rFonts w:ascii="Arial" w:hAnsi="Arial" w:cs="Arial"/>
          <w:color w:val="1D2936"/>
          <w:sz w:val="24"/>
          <w:szCs w:val="24"/>
          <w:u w:val="none"/>
        </w:rPr>
        <w:t>seldom agreement on anything.</w:t>
      </w:r>
    </w:p>
    <w:p w:rsidR="000F0139" w:rsidRDefault="000F0139" w:rsidP="000F0139">
      <w:pPr>
        <w:rPr>
          <w:rFonts w:ascii="Arial" w:hAnsi="Arial" w:cs="Arial"/>
          <w:sz w:val="24"/>
          <w:szCs w:val="24"/>
          <w:u w:val="none"/>
          <w:lang w:val="en-CA"/>
        </w:rPr>
      </w:pPr>
    </w:p>
    <w:p w:rsidR="00C24AEF" w:rsidRDefault="00C72CAD" w:rsidP="001C6CA1">
      <w:pPr>
        <w:rPr>
          <w:rFonts w:ascii="Arial" w:hAnsi="Arial" w:cs="Arial"/>
          <w:sz w:val="24"/>
          <w:szCs w:val="24"/>
          <w:u w:val="none"/>
          <w:lang w:val="en-CA"/>
        </w:rPr>
      </w:pPr>
      <w:r>
        <w:rPr>
          <w:rFonts w:ascii="Arial" w:hAnsi="Arial" w:cs="Arial"/>
          <w:sz w:val="24"/>
          <w:szCs w:val="24"/>
          <w:u w:val="none"/>
          <w:lang w:val="en-CA"/>
        </w:rPr>
        <w:t>T</w:t>
      </w:r>
      <w:r w:rsidR="00C24AEF">
        <w:rPr>
          <w:rFonts w:ascii="Arial" w:hAnsi="Arial" w:cs="Arial"/>
          <w:sz w:val="24"/>
          <w:szCs w:val="24"/>
          <w:u w:val="none"/>
          <w:lang w:val="en-CA"/>
        </w:rPr>
        <w:t xml:space="preserve">he problem </w:t>
      </w:r>
      <w:r w:rsidR="000F0139">
        <w:rPr>
          <w:rFonts w:ascii="Arial" w:hAnsi="Arial" w:cs="Arial"/>
          <w:sz w:val="24"/>
          <w:szCs w:val="24"/>
          <w:u w:val="none"/>
          <w:lang w:val="en-CA"/>
        </w:rPr>
        <w:t xml:space="preserve">of defining </w:t>
      </w:r>
      <w:proofErr w:type="spellStart"/>
      <w:r w:rsidR="00626330" w:rsidRPr="001C6CA1">
        <w:rPr>
          <w:rFonts w:ascii="Arial" w:hAnsi="Arial" w:cs="Arial"/>
          <w:i/>
          <w:iCs/>
          <w:sz w:val="24"/>
          <w:szCs w:val="24"/>
          <w:u w:val="none"/>
          <w:lang w:val="en-CA"/>
        </w:rPr>
        <w:t>Karet</w:t>
      </w:r>
      <w:proofErr w:type="spellEnd"/>
      <w:r w:rsidR="000F0139">
        <w:rPr>
          <w:rFonts w:ascii="Arial" w:hAnsi="Arial" w:cs="Arial"/>
          <w:sz w:val="24"/>
          <w:szCs w:val="24"/>
          <w:u w:val="none"/>
          <w:lang w:val="en-CA"/>
        </w:rPr>
        <w:t xml:space="preserve"> stems </w:t>
      </w:r>
      <w:r>
        <w:rPr>
          <w:rFonts w:ascii="Arial" w:hAnsi="Arial" w:cs="Arial"/>
          <w:sz w:val="24"/>
          <w:szCs w:val="24"/>
          <w:u w:val="none"/>
          <w:lang w:val="en-CA"/>
        </w:rPr>
        <w:t xml:space="preserve">in part </w:t>
      </w:r>
      <w:r w:rsidR="000F0139">
        <w:rPr>
          <w:rFonts w:ascii="Arial" w:hAnsi="Arial" w:cs="Arial"/>
          <w:sz w:val="24"/>
          <w:szCs w:val="24"/>
          <w:u w:val="none"/>
          <w:lang w:val="en-CA"/>
        </w:rPr>
        <w:t xml:space="preserve">from </w:t>
      </w:r>
      <w:r w:rsidR="00C24AEF">
        <w:rPr>
          <w:rFonts w:ascii="Arial" w:hAnsi="Arial" w:cs="Arial"/>
          <w:sz w:val="24"/>
          <w:szCs w:val="24"/>
          <w:u w:val="none"/>
          <w:lang w:val="en-CA"/>
        </w:rPr>
        <w:t xml:space="preserve">the </w:t>
      </w:r>
      <w:r w:rsidR="000F0139">
        <w:rPr>
          <w:rFonts w:ascii="Arial" w:hAnsi="Arial" w:cs="Arial"/>
          <w:sz w:val="24"/>
          <w:szCs w:val="24"/>
          <w:u w:val="none"/>
          <w:lang w:val="en-CA"/>
        </w:rPr>
        <w:t xml:space="preserve">wide </w:t>
      </w:r>
      <w:r w:rsidR="009B5E44">
        <w:rPr>
          <w:rFonts w:ascii="Arial" w:hAnsi="Arial" w:cs="Arial"/>
          <w:sz w:val="24"/>
          <w:szCs w:val="24"/>
          <w:u w:val="none"/>
          <w:lang w:val="en-CA"/>
        </w:rPr>
        <w:t xml:space="preserve">variety of sins </w:t>
      </w:r>
      <w:r w:rsidR="000F0139">
        <w:rPr>
          <w:rFonts w:ascii="Arial" w:hAnsi="Arial" w:cs="Arial"/>
          <w:sz w:val="24"/>
          <w:szCs w:val="24"/>
          <w:u w:val="none"/>
          <w:lang w:val="en-CA"/>
        </w:rPr>
        <w:t xml:space="preserve">for which </w:t>
      </w:r>
      <w:r w:rsidR="001D6CD4">
        <w:rPr>
          <w:rFonts w:ascii="Arial" w:hAnsi="Arial" w:cs="Arial"/>
          <w:sz w:val="24"/>
          <w:szCs w:val="24"/>
          <w:u w:val="none"/>
          <w:lang w:val="en-CA"/>
        </w:rPr>
        <w:t xml:space="preserve">the Hebrew Bible specifies </w:t>
      </w:r>
      <w:proofErr w:type="spellStart"/>
      <w:r w:rsidR="009F59A8" w:rsidRPr="001C6CA1">
        <w:rPr>
          <w:rFonts w:ascii="Arial" w:hAnsi="Arial" w:cs="Arial"/>
          <w:i/>
          <w:iCs/>
          <w:sz w:val="24"/>
          <w:szCs w:val="24"/>
          <w:u w:val="none"/>
          <w:lang w:val="en-CA"/>
        </w:rPr>
        <w:t>Karet</w:t>
      </w:r>
      <w:proofErr w:type="spellEnd"/>
      <w:r w:rsidR="009F59A8">
        <w:rPr>
          <w:rFonts w:ascii="Arial" w:hAnsi="Arial" w:cs="Arial"/>
          <w:sz w:val="24"/>
          <w:szCs w:val="24"/>
          <w:u w:val="none"/>
          <w:lang w:val="en-CA"/>
        </w:rPr>
        <w:t xml:space="preserve"> </w:t>
      </w:r>
      <w:r w:rsidR="0030044C">
        <w:rPr>
          <w:rFonts w:ascii="Arial" w:hAnsi="Arial" w:cs="Arial"/>
          <w:sz w:val="24"/>
          <w:szCs w:val="24"/>
          <w:u w:val="none"/>
          <w:lang w:val="en-CA"/>
        </w:rPr>
        <w:t xml:space="preserve">as </w:t>
      </w:r>
      <w:r w:rsidR="000F0139">
        <w:rPr>
          <w:rFonts w:ascii="Arial" w:hAnsi="Arial" w:cs="Arial"/>
          <w:sz w:val="24"/>
          <w:szCs w:val="24"/>
          <w:u w:val="none"/>
          <w:lang w:val="en-CA"/>
        </w:rPr>
        <w:t>punishment.</w:t>
      </w:r>
      <w:r w:rsidR="009B5E44">
        <w:rPr>
          <w:rFonts w:ascii="Arial" w:hAnsi="Arial" w:cs="Arial"/>
          <w:sz w:val="24"/>
          <w:szCs w:val="24"/>
          <w:u w:val="none"/>
          <w:lang w:val="en-CA"/>
        </w:rPr>
        <w:t xml:space="preserve">  Mishnah </w:t>
      </w:r>
      <w:proofErr w:type="spellStart"/>
      <w:r w:rsidR="000B0092">
        <w:rPr>
          <w:rFonts w:ascii="Arial" w:hAnsi="Arial" w:cs="Arial"/>
          <w:sz w:val="24"/>
          <w:szCs w:val="24"/>
          <w:u w:val="none"/>
          <w:lang w:val="en-CA"/>
        </w:rPr>
        <w:t>K</w:t>
      </w:r>
      <w:r w:rsidR="004B5B24">
        <w:rPr>
          <w:rFonts w:ascii="Arial" w:hAnsi="Arial" w:cs="Arial"/>
          <w:sz w:val="24"/>
          <w:szCs w:val="24"/>
          <w:u w:val="none"/>
          <w:lang w:val="en-CA"/>
        </w:rPr>
        <w:t>e</w:t>
      </w:r>
      <w:r w:rsidR="009B5E44">
        <w:rPr>
          <w:rFonts w:ascii="Arial" w:hAnsi="Arial" w:cs="Arial"/>
          <w:sz w:val="24"/>
          <w:szCs w:val="24"/>
          <w:u w:val="none"/>
          <w:lang w:val="en-CA"/>
        </w:rPr>
        <w:t>rithoth</w:t>
      </w:r>
      <w:proofErr w:type="spellEnd"/>
      <w:r w:rsidR="009B5E44">
        <w:rPr>
          <w:rFonts w:ascii="Arial" w:hAnsi="Arial" w:cs="Arial"/>
          <w:sz w:val="24"/>
          <w:szCs w:val="24"/>
          <w:u w:val="none"/>
          <w:lang w:val="en-CA"/>
        </w:rPr>
        <w:t xml:space="preserve"> 1:1 </w:t>
      </w:r>
      <w:r w:rsidR="001D6CD4">
        <w:rPr>
          <w:rFonts w:ascii="Arial" w:hAnsi="Arial" w:cs="Arial"/>
          <w:sz w:val="24"/>
          <w:szCs w:val="24"/>
          <w:u w:val="none"/>
          <w:lang w:val="en-CA"/>
        </w:rPr>
        <w:t>(7</w:t>
      </w:r>
      <w:r w:rsidR="001D6CD4" w:rsidRPr="001D6CD4">
        <w:rPr>
          <w:rFonts w:ascii="Arial" w:hAnsi="Arial" w:cs="Arial"/>
          <w:sz w:val="24"/>
          <w:szCs w:val="24"/>
          <w:u w:val="none"/>
          <w:vertAlign w:val="superscript"/>
          <w:lang w:val="en-CA"/>
        </w:rPr>
        <w:t>th</w:t>
      </w:r>
      <w:r w:rsidR="001D6CD4">
        <w:rPr>
          <w:rFonts w:ascii="Arial" w:hAnsi="Arial" w:cs="Arial"/>
          <w:sz w:val="24"/>
          <w:szCs w:val="24"/>
          <w:u w:val="none"/>
          <w:lang w:val="en-CA"/>
        </w:rPr>
        <w:t xml:space="preserve"> tractate in order </w:t>
      </w:r>
      <w:proofErr w:type="spellStart"/>
      <w:r w:rsidR="001D6CD4">
        <w:rPr>
          <w:rFonts w:ascii="Arial" w:hAnsi="Arial" w:cs="Arial"/>
          <w:sz w:val="24"/>
          <w:szCs w:val="24"/>
          <w:u w:val="none"/>
          <w:lang w:val="en-CA"/>
        </w:rPr>
        <w:t>Kedoshim</w:t>
      </w:r>
      <w:proofErr w:type="spellEnd"/>
      <w:r w:rsidR="001D6CD4">
        <w:rPr>
          <w:rFonts w:ascii="Arial" w:hAnsi="Arial" w:cs="Arial"/>
          <w:sz w:val="24"/>
          <w:szCs w:val="24"/>
          <w:u w:val="none"/>
          <w:lang w:val="en-CA"/>
        </w:rPr>
        <w:t xml:space="preserve">) </w:t>
      </w:r>
      <w:r w:rsidR="009B5E44">
        <w:rPr>
          <w:rFonts w:ascii="Arial" w:hAnsi="Arial" w:cs="Arial"/>
          <w:sz w:val="24"/>
          <w:szCs w:val="24"/>
          <w:u w:val="none"/>
          <w:lang w:val="en-CA"/>
        </w:rPr>
        <w:t xml:space="preserve">lists </w:t>
      </w:r>
      <w:r w:rsidR="00C24AEF">
        <w:rPr>
          <w:rFonts w:ascii="Arial" w:hAnsi="Arial" w:cs="Arial"/>
          <w:sz w:val="24"/>
          <w:szCs w:val="24"/>
          <w:u w:val="none"/>
          <w:lang w:val="en-CA"/>
        </w:rPr>
        <w:t xml:space="preserve">36 instances where the term appears in the Hebrew Bible, and the application </w:t>
      </w:r>
      <w:r w:rsidR="009B5E44">
        <w:rPr>
          <w:rFonts w:ascii="Arial" w:hAnsi="Arial" w:cs="Arial"/>
          <w:sz w:val="24"/>
          <w:szCs w:val="24"/>
          <w:u w:val="none"/>
          <w:lang w:val="en-CA"/>
        </w:rPr>
        <w:t xml:space="preserve">ranges from </w:t>
      </w:r>
      <w:r w:rsidR="00C24AEF">
        <w:rPr>
          <w:rFonts w:ascii="Arial" w:hAnsi="Arial" w:cs="Arial"/>
          <w:sz w:val="24"/>
          <w:szCs w:val="24"/>
          <w:u w:val="none"/>
          <w:lang w:val="en-CA"/>
        </w:rPr>
        <w:t xml:space="preserve">such simple sins as eating </w:t>
      </w:r>
      <w:proofErr w:type="spellStart"/>
      <w:r w:rsidR="00C24AEF">
        <w:rPr>
          <w:rFonts w:ascii="Arial" w:hAnsi="Arial" w:cs="Arial"/>
          <w:sz w:val="24"/>
          <w:szCs w:val="24"/>
          <w:u w:val="none"/>
          <w:lang w:val="en-CA"/>
        </w:rPr>
        <w:t>chametz</w:t>
      </w:r>
      <w:proofErr w:type="spellEnd"/>
      <w:r w:rsidR="00C24AEF">
        <w:rPr>
          <w:rFonts w:ascii="Arial" w:hAnsi="Arial" w:cs="Arial"/>
          <w:sz w:val="24"/>
          <w:szCs w:val="24"/>
          <w:u w:val="none"/>
          <w:lang w:val="en-CA"/>
        </w:rPr>
        <w:t xml:space="preserve"> during Passover</w:t>
      </w:r>
      <w:r w:rsidR="000F0139">
        <w:rPr>
          <w:rFonts w:ascii="Arial" w:hAnsi="Arial" w:cs="Arial"/>
          <w:sz w:val="24"/>
          <w:szCs w:val="24"/>
          <w:u w:val="none"/>
          <w:lang w:val="en-CA"/>
        </w:rPr>
        <w:t xml:space="preserve"> to</w:t>
      </w:r>
      <w:r w:rsidR="00C24AEF">
        <w:rPr>
          <w:rFonts w:ascii="Arial" w:hAnsi="Arial" w:cs="Arial"/>
          <w:sz w:val="24"/>
          <w:szCs w:val="24"/>
          <w:u w:val="none"/>
          <w:lang w:val="en-CA"/>
        </w:rPr>
        <w:t xml:space="preserve"> </w:t>
      </w:r>
      <w:r w:rsidR="009B5E44">
        <w:rPr>
          <w:rFonts w:ascii="Arial" w:hAnsi="Arial" w:cs="Arial"/>
          <w:sz w:val="24"/>
          <w:szCs w:val="24"/>
          <w:u w:val="none"/>
          <w:lang w:val="en-CA"/>
        </w:rPr>
        <w:t>such horrible sins as child sacrifice (</w:t>
      </w:r>
      <w:r w:rsidR="001C6CA1">
        <w:rPr>
          <w:rFonts w:ascii="Arial" w:hAnsi="Arial" w:cs="Arial"/>
          <w:sz w:val="24"/>
          <w:szCs w:val="24"/>
          <w:u w:val="none"/>
          <w:lang w:val="en-CA"/>
        </w:rPr>
        <w:t>commonly described as “</w:t>
      </w:r>
      <w:r w:rsidR="009B5E44">
        <w:rPr>
          <w:rFonts w:ascii="Arial" w:hAnsi="Arial" w:cs="Arial"/>
          <w:sz w:val="24"/>
          <w:szCs w:val="24"/>
          <w:u w:val="none"/>
          <w:lang w:val="en-CA"/>
        </w:rPr>
        <w:t>delivering the child to Moloch</w:t>
      </w:r>
      <w:r w:rsidR="001C6CA1">
        <w:rPr>
          <w:rFonts w:ascii="Arial" w:hAnsi="Arial" w:cs="Arial"/>
          <w:sz w:val="24"/>
          <w:szCs w:val="24"/>
          <w:u w:val="none"/>
          <w:lang w:val="en-CA"/>
        </w:rPr>
        <w:t>”</w:t>
      </w:r>
      <w:r w:rsidR="009B5E44">
        <w:rPr>
          <w:rFonts w:ascii="Arial" w:hAnsi="Arial" w:cs="Arial"/>
          <w:sz w:val="24"/>
          <w:szCs w:val="24"/>
          <w:u w:val="none"/>
          <w:lang w:val="en-CA"/>
        </w:rPr>
        <w:t>)</w:t>
      </w:r>
      <w:r w:rsidR="000F0139">
        <w:rPr>
          <w:rFonts w:ascii="Arial" w:hAnsi="Arial" w:cs="Arial"/>
          <w:sz w:val="24"/>
          <w:szCs w:val="24"/>
          <w:u w:val="none"/>
          <w:lang w:val="en-CA"/>
        </w:rPr>
        <w:t xml:space="preserve">.  In between are </w:t>
      </w:r>
      <w:r w:rsidR="009B5E44">
        <w:rPr>
          <w:rFonts w:ascii="Arial" w:hAnsi="Arial" w:cs="Arial"/>
          <w:sz w:val="24"/>
          <w:szCs w:val="24"/>
          <w:u w:val="none"/>
          <w:lang w:val="en-CA"/>
        </w:rPr>
        <w:t xml:space="preserve">over a dozen forbidden forms of sexual </w:t>
      </w:r>
      <w:r w:rsidR="001C6CA1">
        <w:rPr>
          <w:rFonts w:ascii="Arial" w:hAnsi="Arial" w:cs="Arial"/>
          <w:sz w:val="24"/>
          <w:szCs w:val="24"/>
          <w:u w:val="none"/>
          <w:lang w:val="en-CA"/>
        </w:rPr>
        <w:t>relationships</w:t>
      </w:r>
      <w:r w:rsidR="009B5E44">
        <w:rPr>
          <w:rFonts w:ascii="Arial" w:hAnsi="Arial" w:cs="Arial"/>
          <w:sz w:val="24"/>
          <w:szCs w:val="24"/>
          <w:u w:val="none"/>
          <w:lang w:val="en-CA"/>
        </w:rPr>
        <w:t xml:space="preserve">, and, in the case of </w:t>
      </w:r>
      <w:r w:rsidR="000F0139">
        <w:rPr>
          <w:rFonts w:ascii="Arial" w:hAnsi="Arial" w:cs="Arial"/>
          <w:sz w:val="24"/>
          <w:szCs w:val="24"/>
          <w:u w:val="none"/>
          <w:lang w:val="en-CA"/>
        </w:rPr>
        <w:t xml:space="preserve">the </w:t>
      </w:r>
      <w:r w:rsidR="001C6CA1" w:rsidRPr="001C6CA1">
        <w:rPr>
          <w:rFonts w:ascii="Arial" w:hAnsi="Arial" w:cs="Arial"/>
          <w:i/>
          <w:iCs/>
          <w:sz w:val="24"/>
          <w:szCs w:val="24"/>
          <w:u w:val="none"/>
          <w:lang w:val="en-CA"/>
        </w:rPr>
        <w:t>B</w:t>
      </w:r>
      <w:r w:rsidR="000F0139" w:rsidRPr="001C6CA1">
        <w:rPr>
          <w:rFonts w:ascii="Arial" w:hAnsi="Arial" w:cs="Arial"/>
          <w:i/>
          <w:iCs/>
          <w:sz w:val="24"/>
          <w:szCs w:val="24"/>
          <w:u w:val="none"/>
          <w:lang w:val="en-CA"/>
        </w:rPr>
        <w:t xml:space="preserve">ook of </w:t>
      </w:r>
      <w:proofErr w:type="spellStart"/>
      <w:r w:rsidR="009B5E44" w:rsidRPr="001C6CA1">
        <w:rPr>
          <w:rFonts w:ascii="Arial" w:hAnsi="Arial" w:cs="Arial"/>
          <w:i/>
          <w:iCs/>
          <w:sz w:val="24"/>
          <w:szCs w:val="24"/>
          <w:u w:val="none"/>
          <w:lang w:val="en-CA"/>
        </w:rPr>
        <w:t>Va</w:t>
      </w:r>
      <w:r w:rsidR="009B5E44" w:rsidRPr="000F0139">
        <w:rPr>
          <w:rFonts w:ascii="Arial" w:hAnsi="Arial" w:cs="Arial"/>
          <w:i/>
          <w:iCs/>
          <w:sz w:val="24"/>
          <w:szCs w:val="24"/>
          <w:u w:val="none"/>
          <w:lang w:val="en-CA"/>
        </w:rPr>
        <w:t>-Yikra</w:t>
      </w:r>
      <w:proofErr w:type="spellEnd"/>
      <w:r w:rsidR="009B5E44">
        <w:rPr>
          <w:rFonts w:ascii="Arial" w:hAnsi="Arial" w:cs="Arial"/>
          <w:sz w:val="24"/>
          <w:szCs w:val="24"/>
          <w:u w:val="none"/>
          <w:lang w:val="en-CA"/>
        </w:rPr>
        <w:t>, violating the rules surrounding appropriate prepa</w:t>
      </w:r>
      <w:r w:rsidR="001D6CD4">
        <w:rPr>
          <w:rFonts w:ascii="Arial" w:hAnsi="Arial" w:cs="Arial"/>
          <w:sz w:val="24"/>
          <w:szCs w:val="24"/>
          <w:u w:val="none"/>
          <w:lang w:val="en-CA"/>
        </w:rPr>
        <w:t>ra</w:t>
      </w:r>
      <w:r w:rsidR="009B5E44">
        <w:rPr>
          <w:rFonts w:ascii="Arial" w:hAnsi="Arial" w:cs="Arial"/>
          <w:sz w:val="24"/>
          <w:szCs w:val="24"/>
          <w:u w:val="none"/>
          <w:lang w:val="en-CA"/>
        </w:rPr>
        <w:t xml:space="preserve">tion or use of animal </w:t>
      </w:r>
      <w:proofErr w:type="gramStart"/>
      <w:r w:rsidR="009B5E44">
        <w:rPr>
          <w:rFonts w:ascii="Arial" w:hAnsi="Arial" w:cs="Arial"/>
          <w:sz w:val="24"/>
          <w:szCs w:val="24"/>
          <w:u w:val="none"/>
          <w:lang w:val="en-CA"/>
        </w:rPr>
        <w:t>sacrif</w:t>
      </w:r>
      <w:r w:rsidR="001C6CA1">
        <w:rPr>
          <w:rFonts w:ascii="Arial" w:hAnsi="Arial" w:cs="Arial"/>
          <w:sz w:val="24"/>
          <w:szCs w:val="24"/>
          <w:u w:val="none"/>
          <w:lang w:val="en-CA"/>
        </w:rPr>
        <w:t>ices.</w:t>
      </w:r>
      <w:proofErr w:type="gramEnd"/>
    </w:p>
    <w:p w:rsidR="000F0139" w:rsidRDefault="000F0139" w:rsidP="000F0139">
      <w:pPr>
        <w:rPr>
          <w:rFonts w:ascii="Arial" w:hAnsi="Arial" w:cs="Arial"/>
          <w:sz w:val="24"/>
          <w:szCs w:val="24"/>
          <w:u w:val="none"/>
          <w:lang w:val="en-CA"/>
        </w:rPr>
      </w:pPr>
    </w:p>
    <w:p w:rsidR="00EA26E5" w:rsidRDefault="003D5653" w:rsidP="001C6CA1">
      <w:pPr>
        <w:rPr>
          <w:rFonts w:ascii="Arial" w:hAnsi="Arial" w:cs="Arial"/>
          <w:sz w:val="24"/>
          <w:szCs w:val="24"/>
          <w:u w:val="none"/>
          <w:lang w:val="en-CA"/>
        </w:rPr>
      </w:pPr>
      <w:r>
        <w:rPr>
          <w:rFonts w:ascii="Arial" w:hAnsi="Arial" w:cs="Arial"/>
          <w:sz w:val="24"/>
          <w:szCs w:val="24"/>
          <w:u w:val="none"/>
          <w:lang w:val="en-CA"/>
        </w:rPr>
        <w:lastRenderedPageBreak/>
        <w:t xml:space="preserve">Therefore, let’s jump </w:t>
      </w:r>
      <w:r w:rsidR="000F0139">
        <w:rPr>
          <w:rFonts w:ascii="Arial" w:hAnsi="Arial" w:cs="Arial"/>
          <w:sz w:val="24"/>
          <w:szCs w:val="24"/>
          <w:u w:val="none"/>
          <w:lang w:val="en-CA"/>
        </w:rPr>
        <w:t>directly to J</w:t>
      </w:r>
      <w:r w:rsidR="007F2E0C">
        <w:rPr>
          <w:rFonts w:ascii="Arial" w:hAnsi="Arial" w:cs="Arial"/>
          <w:sz w:val="24"/>
          <w:szCs w:val="24"/>
          <w:u w:val="none"/>
          <w:lang w:val="en-CA"/>
        </w:rPr>
        <w:t>ac</w:t>
      </w:r>
      <w:r w:rsidR="000F0139">
        <w:rPr>
          <w:rFonts w:ascii="Arial" w:hAnsi="Arial" w:cs="Arial"/>
          <w:sz w:val="24"/>
          <w:szCs w:val="24"/>
          <w:u w:val="none"/>
          <w:lang w:val="en-CA"/>
        </w:rPr>
        <w:t>o</w:t>
      </w:r>
      <w:r w:rsidR="007F2E0C">
        <w:rPr>
          <w:rFonts w:ascii="Arial" w:hAnsi="Arial" w:cs="Arial"/>
          <w:sz w:val="24"/>
          <w:szCs w:val="24"/>
          <w:u w:val="none"/>
          <w:lang w:val="en-CA"/>
        </w:rPr>
        <w:t>b</w:t>
      </w:r>
      <w:r w:rsidR="0006327B">
        <w:rPr>
          <w:rFonts w:ascii="Arial" w:hAnsi="Arial" w:cs="Arial"/>
          <w:sz w:val="24"/>
          <w:szCs w:val="24"/>
          <w:u w:val="none"/>
          <w:lang w:val="en-CA"/>
        </w:rPr>
        <w:t xml:space="preserve"> </w:t>
      </w:r>
      <w:proofErr w:type="spellStart"/>
      <w:r w:rsidR="0006327B">
        <w:rPr>
          <w:rFonts w:ascii="Arial" w:hAnsi="Arial" w:cs="Arial"/>
          <w:sz w:val="24"/>
          <w:szCs w:val="24"/>
          <w:u w:val="none"/>
          <w:lang w:val="en-CA"/>
        </w:rPr>
        <w:t>Milgrom</w:t>
      </w:r>
      <w:proofErr w:type="spellEnd"/>
      <w:r w:rsidR="0006327B">
        <w:rPr>
          <w:rFonts w:ascii="Arial" w:hAnsi="Arial" w:cs="Arial"/>
          <w:sz w:val="24"/>
          <w:szCs w:val="24"/>
          <w:u w:val="none"/>
          <w:lang w:val="en-CA"/>
        </w:rPr>
        <w:t xml:space="preserve">, who </w:t>
      </w:r>
      <w:r w:rsidR="000F0139">
        <w:rPr>
          <w:rFonts w:ascii="Arial" w:hAnsi="Arial" w:cs="Arial"/>
          <w:sz w:val="24"/>
          <w:szCs w:val="24"/>
          <w:u w:val="none"/>
          <w:lang w:val="en-CA"/>
        </w:rPr>
        <w:t>mo</w:t>
      </w:r>
      <w:r w:rsidR="000505AA">
        <w:rPr>
          <w:rFonts w:ascii="Arial" w:hAnsi="Arial" w:cs="Arial"/>
          <w:sz w:val="24"/>
          <w:szCs w:val="24"/>
          <w:u w:val="none"/>
          <w:lang w:val="en-CA"/>
        </w:rPr>
        <w:t xml:space="preserve">re than any other modern scholar </w:t>
      </w:r>
      <w:r w:rsidR="000F0139">
        <w:rPr>
          <w:rFonts w:ascii="Arial" w:hAnsi="Arial" w:cs="Arial"/>
          <w:sz w:val="24"/>
          <w:szCs w:val="24"/>
          <w:u w:val="none"/>
          <w:lang w:val="en-CA"/>
        </w:rPr>
        <w:t xml:space="preserve">has studied </w:t>
      </w:r>
      <w:proofErr w:type="spellStart"/>
      <w:r w:rsidR="00626330" w:rsidRPr="001C6CA1">
        <w:rPr>
          <w:rFonts w:ascii="Arial" w:hAnsi="Arial" w:cs="Arial"/>
          <w:i/>
          <w:iCs/>
          <w:sz w:val="24"/>
          <w:szCs w:val="24"/>
          <w:u w:val="none"/>
          <w:lang w:val="en-CA"/>
        </w:rPr>
        <w:t>Karet</w:t>
      </w:r>
      <w:proofErr w:type="spellEnd"/>
      <w:r w:rsidR="000505AA">
        <w:rPr>
          <w:rFonts w:ascii="Arial" w:hAnsi="Arial" w:cs="Arial"/>
          <w:sz w:val="24"/>
          <w:szCs w:val="24"/>
          <w:u w:val="none"/>
          <w:lang w:val="en-CA"/>
        </w:rPr>
        <w:t xml:space="preserve"> and paid parti</w:t>
      </w:r>
      <w:r w:rsidR="000F0139">
        <w:rPr>
          <w:rFonts w:ascii="Arial" w:hAnsi="Arial" w:cs="Arial"/>
          <w:sz w:val="24"/>
          <w:szCs w:val="24"/>
          <w:u w:val="none"/>
          <w:lang w:val="en-CA"/>
        </w:rPr>
        <w:t xml:space="preserve">cular attention to the verses </w:t>
      </w:r>
      <w:r w:rsidR="00490FD1">
        <w:rPr>
          <w:rFonts w:ascii="Arial" w:hAnsi="Arial" w:cs="Arial"/>
          <w:sz w:val="24"/>
          <w:szCs w:val="24"/>
          <w:u w:val="none"/>
          <w:lang w:val="en-CA"/>
        </w:rPr>
        <w:t xml:space="preserve">about </w:t>
      </w:r>
      <w:proofErr w:type="spellStart"/>
      <w:r w:rsidR="00626330" w:rsidRPr="001C6CA1">
        <w:rPr>
          <w:rFonts w:ascii="Arial" w:hAnsi="Arial" w:cs="Arial"/>
          <w:i/>
          <w:iCs/>
          <w:sz w:val="24"/>
          <w:szCs w:val="24"/>
          <w:u w:val="none"/>
          <w:lang w:val="en-CA"/>
        </w:rPr>
        <w:t>Karet</w:t>
      </w:r>
      <w:proofErr w:type="spellEnd"/>
      <w:r w:rsidR="00490FD1">
        <w:rPr>
          <w:rFonts w:ascii="Arial" w:hAnsi="Arial" w:cs="Arial"/>
          <w:sz w:val="24"/>
          <w:szCs w:val="24"/>
          <w:u w:val="none"/>
          <w:lang w:val="en-CA"/>
        </w:rPr>
        <w:t xml:space="preserve"> </w:t>
      </w:r>
      <w:r w:rsidR="000F0139">
        <w:rPr>
          <w:rFonts w:ascii="Arial" w:hAnsi="Arial" w:cs="Arial"/>
          <w:sz w:val="24"/>
          <w:szCs w:val="24"/>
          <w:u w:val="none"/>
          <w:lang w:val="en-CA"/>
        </w:rPr>
        <w:t>in</w:t>
      </w:r>
      <w:r w:rsidR="001C6CA1">
        <w:rPr>
          <w:rFonts w:ascii="Arial" w:hAnsi="Arial" w:cs="Arial"/>
          <w:sz w:val="24"/>
          <w:szCs w:val="24"/>
          <w:u w:val="none"/>
          <w:lang w:val="en-CA"/>
        </w:rPr>
        <w:t xml:space="preserve"> today’s</w:t>
      </w:r>
      <w:r w:rsidR="000F0139">
        <w:rPr>
          <w:rFonts w:ascii="Arial" w:hAnsi="Arial" w:cs="Arial"/>
          <w:sz w:val="24"/>
          <w:szCs w:val="24"/>
          <w:u w:val="none"/>
          <w:lang w:val="en-CA"/>
        </w:rPr>
        <w:t xml:space="preserve"> </w:t>
      </w:r>
      <w:proofErr w:type="spellStart"/>
      <w:r w:rsidR="000F0139">
        <w:rPr>
          <w:rFonts w:ascii="Arial" w:hAnsi="Arial" w:cs="Arial"/>
          <w:sz w:val="24"/>
          <w:szCs w:val="24"/>
          <w:u w:val="none"/>
          <w:lang w:val="en-CA"/>
        </w:rPr>
        <w:t>Parashat</w:t>
      </w:r>
      <w:proofErr w:type="spellEnd"/>
      <w:r w:rsidR="000F0139">
        <w:rPr>
          <w:rFonts w:ascii="Arial" w:hAnsi="Arial" w:cs="Arial"/>
          <w:sz w:val="24"/>
          <w:szCs w:val="24"/>
          <w:u w:val="none"/>
          <w:lang w:val="en-CA"/>
        </w:rPr>
        <w:t xml:space="preserve"> Tzav:</w:t>
      </w:r>
      <w:r w:rsidR="00663729">
        <w:rPr>
          <w:rStyle w:val="FootnoteReference"/>
          <w:rFonts w:ascii="Arial" w:hAnsi="Arial" w:cs="Arial"/>
          <w:sz w:val="24"/>
          <w:szCs w:val="24"/>
          <w:u w:val="none"/>
          <w:lang w:val="en-CA"/>
        </w:rPr>
        <w:footnoteReference w:id="4"/>
      </w:r>
    </w:p>
    <w:p w:rsidR="00663729" w:rsidRDefault="00663729" w:rsidP="00757095">
      <w:pPr>
        <w:rPr>
          <w:rFonts w:ascii="Arial" w:hAnsi="Arial" w:cs="Arial"/>
          <w:sz w:val="24"/>
          <w:szCs w:val="24"/>
          <w:u w:val="none"/>
          <w:lang w:val="en-CA"/>
        </w:rPr>
      </w:pPr>
    </w:p>
    <w:p w:rsidR="00663729" w:rsidRPr="009C1F2E" w:rsidRDefault="00663729" w:rsidP="00663729">
      <w:pPr>
        <w:ind w:left="283" w:right="283"/>
        <w:rPr>
          <w:rFonts w:ascii="Arial" w:hAnsi="Arial" w:cs="Arial"/>
          <w:u w:val="none"/>
          <w:lang w:val="en-CA"/>
        </w:rPr>
      </w:pPr>
      <w:r w:rsidRPr="009C1F2E">
        <w:rPr>
          <w:rFonts w:ascii="Arial" w:hAnsi="Arial" w:cs="Arial"/>
          <w:u w:val="none"/>
          <w:lang w:val="en-CA"/>
        </w:rPr>
        <w:t xml:space="preserve">As for the exact nature of </w:t>
      </w:r>
      <w:proofErr w:type="spellStart"/>
      <w:r w:rsidR="00626330">
        <w:rPr>
          <w:rFonts w:ascii="Arial" w:hAnsi="Arial" w:cs="Arial"/>
          <w:i/>
          <w:iCs/>
          <w:u w:val="none"/>
          <w:lang w:val="en-CA"/>
        </w:rPr>
        <w:t>Karet</w:t>
      </w:r>
      <w:proofErr w:type="spellEnd"/>
      <w:r w:rsidRPr="009C1F2E">
        <w:rPr>
          <w:rFonts w:ascii="Arial" w:hAnsi="Arial" w:cs="Arial"/>
          <w:u w:val="none"/>
          <w:lang w:val="en-CA"/>
        </w:rPr>
        <w:t>, two opinions command attention.  The first is that</w:t>
      </w:r>
      <w:r w:rsidRPr="009C1F2E">
        <w:rPr>
          <w:rFonts w:ascii="Arial" w:hAnsi="Arial" w:cs="Arial"/>
          <w:i/>
          <w:iCs/>
          <w:u w:val="none"/>
          <w:lang w:val="en-CA"/>
        </w:rPr>
        <w:t xml:space="preserve"> </w:t>
      </w:r>
      <w:proofErr w:type="spellStart"/>
      <w:r w:rsidR="00626330">
        <w:rPr>
          <w:rFonts w:ascii="Arial" w:hAnsi="Arial" w:cs="Arial"/>
          <w:i/>
          <w:iCs/>
          <w:u w:val="none"/>
          <w:lang w:val="en-CA"/>
        </w:rPr>
        <w:t>Karet</w:t>
      </w:r>
      <w:proofErr w:type="spellEnd"/>
      <w:r w:rsidRPr="009C1F2E">
        <w:rPr>
          <w:rFonts w:ascii="Arial" w:hAnsi="Arial" w:cs="Arial"/>
          <w:u w:val="none"/>
          <w:lang w:val="en-CA"/>
        </w:rPr>
        <w:t xml:space="preserve"> means extirpation, meaning that the offender’s line is terminated.  He may live a full life or an aborted one.  His death need</w:t>
      </w:r>
      <w:r w:rsidR="001C6CA1">
        <w:rPr>
          <w:rFonts w:ascii="Arial" w:hAnsi="Arial" w:cs="Arial"/>
          <w:u w:val="none"/>
          <w:lang w:val="en-CA"/>
        </w:rPr>
        <w:t>s</w:t>
      </w:r>
      <w:r w:rsidRPr="009C1F2E">
        <w:rPr>
          <w:rFonts w:ascii="Arial" w:hAnsi="Arial" w:cs="Arial"/>
          <w:u w:val="none"/>
          <w:lang w:val="en-CA"/>
        </w:rPr>
        <w:t xml:space="preserve"> not be an immediate one, as would be the case if his execution were the </w:t>
      </w:r>
      <w:proofErr w:type="spellStart"/>
      <w:r w:rsidRPr="009C1F2E">
        <w:rPr>
          <w:rFonts w:ascii="Arial" w:hAnsi="Arial" w:cs="Arial"/>
          <w:u w:val="none"/>
          <w:lang w:val="en-CA"/>
        </w:rPr>
        <w:t>respon</w:t>
      </w:r>
      <w:r w:rsidR="001C6CA1">
        <w:rPr>
          <w:rFonts w:ascii="Arial" w:hAnsi="Arial" w:cs="Arial"/>
          <w:u w:val="none"/>
          <w:lang w:val="en-CA"/>
        </w:rPr>
        <w:t>-</w:t>
      </w:r>
      <w:r w:rsidRPr="009C1F2E">
        <w:rPr>
          <w:rFonts w:ascii="Arial" w:hAnsi="Arial" w:cs="Arial"/>
          <w:u w:val="none"/>
          <w:lang w:val="en-CA"/>
        </w:rPr>
        <w:t>sibility</w:t>
      </w:r>
      <w:proofErr w:type="spellEnd"/>
      <w:r w:rsidRPr="009C1F2E">
        <w:rPr>
          <w:rFonts w:ascii="Arial" w:hAnsi="Arial" w:cs="Arial"/>
          <w:u w:val="none"/>
          <w:lang w:val="en-CA"/>
        </w:rPr>
        <w:t xml:space="preserve"> of human court because divine power is ensuring that . . . he will leave no offspring on this earth.</w:t>
      </w:r>
    </w:p>
    <w:p w:rsidR="00663729" w:rsidRPr="009C1F2E" w:rsidRDefault="00663729" w:rsidP="00663729">
      <w:pPr>
        <w:ind w:left="283" w:right="283"/>
        <w:rPr>
          <w:rFonts w:ascii="Arial" w:hAnsi="Arial" w:cs="Arial"/>
          <w:u w:val="none"/>
          <w:lang w:val="en-CA"/>
        </w:rPr>
      </w:pPr>
    </w:p>
    <w:p w:rsidR="00663729" w:rsidRDefault="00663729" w:rsidP="00DA25EF">
      <w:pPr>
        <w:ind w:left="283" w:right="283"/>
        <w:rPr>
          <w:rFonts w:ascii="Arial" w:hAnsi="Arial" w:cs="Arial"/>
          <w:u w:val="none"/>
          <w:lang w:val="en-CA"/>
        </w:rPr>
      </w:pPr>
      <w:r w:rsidRPr="009C1F2E">
        <w:rPr>
          <w:rFonts w:ascii="Arial" w:hAnsi="Arial" w:cs="Arial"/>
          <w:u w:val="none"/>
          <w:lang w:val="en-CA"/>
        </w:rPr>
        <w:t xml:space="preserve">The other possible meaning of </w:t>
      </w:r>
      <w:proofErr w:type="spellStart"/>
      <w:r w:rsidR="00626330">
        <w:rPr>
          <w:rFonts w:ascii="Arial" w:hAnsi="Arial" w:cs="Arial"/>
          <w:i/>
          <w:iCs/>
          <w:u w:val="none"/>
          <w:lang w:val="en-CA"/>
        </w:rPr>
        <w:t>Karet</w:t>
      </w:r>
      <w:proofErr w:type="spellEnd"/>
      <w:r w:rsidRPr="009C1F2E">
        <w:rPr>
          <w:rFonts w:ascii="Arial" w:hAnsi="Arial" w:cs="Arial"/>
          <w:u w:val="none"/>
          <w:lang w:val="en-CA"/>
        </w:rPr>
        <w:t xml:space="preserve"> is that the</w:t>
      </w:r>
      <w:r>
        <w:rPr>
          <w:rFonts w:ascii="Arial" w:hAnsi="Arial" w:cs="Arial"/>
          <w:u w:val="none"/>
          <w:lang w:val="en-CA"/>
        </w:rPr>
        <w:t xml:space="preserve"> punishment is indeed executed </w:t>
      </w:r>
      <w:r w:rsidRPr="009C1F2E">
        <w:rPr>
          <w:rFonts w:ascii="Arial" w:hAnsi="Arial" w:cs="Arial"/>
          <w:u w:val="none"/>
          <w:lang w:val="en-CA"/>
        </w:rPr>
        <w:t>on the sinner but only after his death; he is not permitted to rejoin his ancestors in the afterlife.</w:t>
      </w:r>
    </w:p>
    <w:p w:rsidR="00DA25EF" w:rsidRDefault="00DA25EF" w:rsidP="0076393E">
      <w:pPr>
        <w:rPr>
          <w:rFonts w:ascii="Arial" w:hAnsi="Arial" w:cs="Arial"/>
          <w:sz w:val="24"/>
          <w:szCs w:val="24"/>
          <w:u w:val="none"/>
          <w:lang w:val="en-CA"/>
        </w:rPr>
      </w:pPr>
    </w:p>
    <w:p w:rsidR="009C1F2E" w:rsidRPr="009C1F2E" w:rsidRDefault="00DA25EF" w:rsidP="0076393E">
      <w:pPr>
        <w:rPr>
          <w:rFonts w:asciiTheme="minorBidi" w:hAnsiTheme="minorBidi" w:cstheme="minorBidi"/>
          <w:sz w:val="24"/>
          <w:szCs w:val="24"/>
          <w:u w:val="none"/>
          <w:lang w:val="en-CA"/>
        </w:rPr>
      </w:pPr>
      <w:r>
        <w:rPr>
          <w:rFonts w:ascii="Arial" w:hAnsi="Arial" w:cs="Arial"/>
          <w:sz w:val="24"/>
          <w:szCs w:val="24"/>
          <w:u w:val="none"/>
          <w:lang w:val="en-CA"/>
        </w:rPr>
        <w:t>W</w:t>
      </w:r>
      <w:r w:rsidR="009C1F2E">
        <w:rPr>
          <w:rFonts w:ascii="Arial" w:hAnsi="Arial" w:cs="Arial"/>
          <w:sz w:val="24"/>
          <w:szCs w:val="24"/>
          <w:u w:val="none"/>
          <w:lang w:val="en-CA"/>
        </w:rPr>
        <w:t xml:space="preserve">e could just read </w:t>
      </w:r>
      <w:proofErr w:type="spellStart"/>
      <w:r w:rsidR="009C1F2E">
        <w:rPr>
          <w:rFonts w:ascii="Arial" w:hAnsi="Arial" w:cs="Arial"/>
          <w:sz w:val="24"/>
          <w:szCs w:val="24"/>
          <w:u w:val="none"/>
          <w:lang w:val="en-CA"/>
        </w:rPr>
        <w:t>Milgrom</w:t>
      </w:r>
      <w:proofErr w:type="spellEnd"/>
      <w:r w:rsidR="009C1F2E">
        <w:rPr>
          <w:rFonts w:ascii="Arial" w:hAnsi="Arial" w:cs="Arial"/>
          <w:sz w:val="24"/>
          <w:szCs w:val="24"/>
          <w:u w:val="none"/>
          <w:lang w:val="en-CA"/>
        </w:rPr>
        <w:t xml:space="preserve"> and close the book, but of course there are other views.  To ci</w:t>
      </w:r>
      <w:r w:rsidR="0076393E">
        <w:rPr>
          <w:rFonts w:ascii="Arial" w:hAnsi="Arial" w:cs="Arial"/>
          <w:sz w:val="24"/>
          <w:szCs w:val="24"/>
          <w:u w:val="none"/>
          <w:lang w:val="en-CA"/>
        </w:rPr>
        <w:t xml:space="preserve">te only one of the several </w:t>
      </w:r>
      <w:r w:rsidR="009C1F2E">
        <w:rPr>
          <w:rFonts w:ascii="Arial" w:hAnsi="Arial" w:cs="Arial"/>
          <w:sz w:val="24"/>
          <w:szCs w:val="24"/>
          <w:u w:val="none"/>
          <w:lang w:val="en-CA"/>
        </w:rPr>
        <w:t xml:space="preserve">Orthodox </w:t>
      </w:r>
      <w:r w:rsidR="00EF5139">
        <w:rPr>
          <w:rFonts w:ascii="Arial" w:hAnsi="Arial" w:cs="Arial"/>
          <w:sz w:val="24"/>
          <w:szCs w:val="24"/>
          <w:u w:val="none"/>
          <w:lang w:val="en-CA"/>
        </w:rPr>
        <w:t xml:space="preserve">commentaries </w:t>
      </w:r>
      <w:r w:rsidR="009C1F2E">
        <w:rPr>
          <w:rFonts w:ascii="Arial" w:hAnsi="Arial" w:cs="Arial"/>
          <w:sz w:val="24"/>
          <w:szCs w:val="24"/>
          <w:u w:val="none"/>
          <w:lang w:val="en-CA"/>
        </w:rPr>
        <w:t xml:space="preserve">that I found, Rabbi </w:t>
      </w:r>
      <w:proofErr w:type="spellStart"/>
      <w:r w:rsidR="009C1F2E">
        <w:rPr>
          <w:rFonts w:ascii="Arial" w:hAnsi="Arial" w:cs="Arial"/>
          <w:sz w:val="24"/>
          <w:szCs w:val="24"/>
          <w:u w:val="none"/>
          <w:lang w:val="en-CA"/>
        </w:rPr>
        <w:t>Yimiyahu</w:t>
      </w:r>
      <w:proofErr w:type="spellEnd"/>
      <w:r w:rsidR="009C1F2E">
        <w:rPr>
          <w:rFonts w:ascii="Arial" w:hAnsi="Arial" w:cs="Arial"/>
          <w:sz w:val="24"/>
          <w:szCs w:val="24"/>
          <w:u w:val="none"/>
          <w:lang w:val="en-CA"/>
        </w:rPr>
        <w:t xml:space="preserve"> Ullman cites the </w:t>
      </w:r>
      <w:r w:rsidR="009C1F2E" w:rsidRPr="009C1F2E">
        <w:rPr>
          <w:rFonts w:asciiTheme="minorBidi" w:hAnsiTheme="minorBidi" w:cstheme="minorBidi"/>
          <w:color w:val="000000"/>
          <w:sz w:val="24"/>
          <w:szCs w:val="24"/>
          <w:u w:val="none"/>
          <w:shd w:val="clear" w:color="auto" w:fill="FFFFFF"/>
        </w:rPr>
        <w:t>classic Torah commentator</w:t>
      </w:r>
      <w:r w:rsidR="00FE1B20">
        <w:rPr>
          <w:rFonts w:asciiTheme="minorBidi" w:hAnsiTheme="minorBidi" w:cstheme="minorBidi"/>
          <w:color w:val="000000"/>
          <w:sz w:val="24"/>
          <w:szCs w:val="24"/>
          <w:u w:val="none"/>
          <w:shd w:val="clear" w:color="auto" w:fill="FFFFFF"/>
        </w:rPr>
        <w:t xml:space="preserve"> </w:t>
      </w:r>
      <w:proofErr w:type="spellStart"/>
      <w:r w:rsidR="009C1F2E" w:rsidRPr="009C1F2E">
        <w:rPr>
          <w:rFonts w:asciiTheme="minorBidi" w:hAnsiTheme="minorBidi" w:cstheme="minorBidi"/>
          <w:color w:val="000000"/>
          <w:sz w:val="24"/>
          <w:szCs w:val="24"/>
          <w:u w:val="none"/>
          <w:shd w:val="clear" w:color="auto" w:fill="FFFFFF"/>
        </w:rPr>
        <w:t>Rabbeinu</w:t>
      </w:r>
      <w:proofErr w:type="spellEnd"/>
      <w:r w:rsidR="009C1F2E" w:rsidRPr="009C1F2E">
        <w:rPr>
          <w:rFonts w:asciiTheme="minorBidi" w:hAnsiTheme="minorBidi" w:cstheme="minorBidi"/>
          <w:color w:val="000000"/>
          <w:sz w:val="24"/>
          <w:szCs w:val="24"/>
          <w:u w:val="none"/>
          <w:shd w:val="clear" w:color="auto" w:fill="FFFFFF"/>
        </w:rPr>
        <w:t xml:space="preserve"> </w:t>
      </w:r>
      <w:proofErr w:type="spellStart"/>
      <w:r w:rsidR="009C1F2E" w:rsidRPr="009C1F2E">
        <w:rPr>
          <w:rFonts w:asciiTheme="minorBidi" w:hAnsiTheme="minorBidi" w:cstheme="minorBidi"/>
          <w:color w:val="000000"/>
          <w:sz w:val="24"/>
          <w:szCs w:val="24"/>
          <w:u w:val="none"/>
          <w:shd w:val="clear" w:color="auto" w:fill="FFFFFF"/>
        </w:rPr>
        <w:t>Bachya</w:t>
      </w:r>
      <w:proofErr w:type="spellEnd"/>
      <w:r w:rsidR="00FE1B20">
        <w:rPr>
          <w:rFonts w:asciiTheme="minorBidi" w:hAnsiTheme="minorBidi" w:cstheme="minorBidi"/>
          <w:color w:val="000000"/>
          <w:sz w:val="24"/>
          <w:szCs w:val="24"/>
          <w:u w:val="none"/>
          <w:shd w:val="clear" w:color="auto" w:fill="FFFFFF"/>
        </w:rPr>
        <w:t>--</w:t>
      </w:r>
      <w:r w:rsidR="009C1F2E" w:rsidRPr="009C1F2E">
        <w:rPr>
          <w:rFonts w:asciiTheme="minorBidi" w:hAnsiTheme="minorBidi" w:cstheme="minorBidi"/>
          <w:color w:val="000000"/>
          <w:sz w:val="24"/>
          <w:szCs w:val="24"/>
          <w:u w:val="none"/>
          <w:shd w:val="clear" w:color="auto" w:fill="FFFFFF"/>
        </w:rPr>
        <w:t xml:space="preserve">Rabbi </w:t>
      </w:r>
      <w:proofErr w:type="spellStart"/>
      <w:r w:rsidR="009C1F2E" w:rsidRPr="009C1F2E">
        <w:rPr>
          <w:rFonts w:asciiTheme="minorBidi" w:hAnsiTheme="minorBidi" w:cstheme="minorBidi"/>
          <w:color w:val="000000"/>
          <w:sz w:val="24"/>
          <w:szCs w:val="24"/>
          <w:u w:val="none"/>
          <w:shd w:val="clear" w:color="auto" w:fill="FFFFFF"/>
        </w:rPr>
        <w:t>Bachya</w:t>
      </w:r>
      <w:proofErr w:type="spellEnd"/>
      <w:r w:rsidR="009C1F2E" w:rsidRPr="009C1F2E">
        <w:rPr>
          <w:rFonts w:asciiTheme="minorBidi" w:hAnsiTheme="minorBidi" w:cstheme="minorBidi"/>
          <w:color w:val="000000"/>
          <w:sz w:val="24"/>
          <w:szCs w:val="24"/>
          <w:u w:val="none"/>
          <w:shd w:val="clear" w:color="auto" w:fill="FFFFFF"/>
        </w:rPr>
        <w:t xml:space="preserve"> ben Asher ibn </w:t>
      </w:r>
      <w:proofErr w:type="spellStart"/>
      <w:r w:rsidR="009C1F2E" w:rsidRPr="009C1F2E">
        <w:rPr>
          <w:rFonts w:asciiTheme="minorBidi" w:hAnsiTheme="minorBidi" w:cstheme="minorBidi"/>
          <w:color w:val="000000"/>
          <w:sz w:val="24"/>
          <w:szCs w:val="24"/>
          <w:u w:val="none"/>
          <w:shd w:val="clear" w:color="auto" w:fill="FFFFFF"/>
        </w:rPr>
        <w:t>Halawa</w:t>
      </w:r>
      <w:proofErr w:type="spellEnd"/>
      <w:r w:rsidR="009C1F2E">
        <w:rPr>
          <w:rFonts w:asciiTheme="minorBidi" w:hAnsiTheme="minorBidi" w:cstheme="minorBidi"/>
          <w:color w:val="000000"/>
          <w:sz w:val="24"/>
          <w:szCs w:val="24"/>
          <w:u w:val="none"/>
          <w:shd w:val="clear" w:color="auto" w:fill="FFFFFF"/>
        </w:rPr>
        <w:t xml:space="preserve"> (1255-1340)</w:t>
      </w:r>
      <w:r w:rsidR="00FE1B20">
        <w:rPr>
          <w:rFonts w:asciiTheme="minorBidi" w:hAnsiTheme="minorBidi" w:cstheme="minorBidi"/>
          <w:color w:val="000000"/>
          <w:sz w:val="24"/>
          <w:szCs w:val="24"/>
          <w:u w:val="none"/>
          <w:shd w:val="clear" w:color="auto" w:fill="FFFFFF"/>
        </w:rPr>
        <w:t>--</w:t>
      </w:r>
      <w:r w:rsidR="009C1F2E">
        <w:rPr>
          <w:rFonts w:asciiTheme="minorBidi" w:hAnsiTheme="minorBidi" w:cstheme="minorBidi"/>
          <w:color w:val="000000"/>
          <w:sz w:val="24"/>
          <w:szCs w:val="24"/>
          <w:u w:val="none"/>
          <w:shd w:val="clear" w:color="auto" w:fill="FFFFFF"/>
        </w:rPr>
        <w:t xml:space="preserve">as defining three different forms of </w:t>
      </w:r>
      <w:proofErr w:type="spellStart"/>
      <w:r w:rsidR="00626330">
        <w:rPr>
          <w:rFonts w:asciiTheme="minorBidi" w:hAnsiTheme="minorBidi" w:cstheme="minorBidi"/>
          <w:color w:val="000000"/>
          <w:sz w:val="24"/>
          <w:szCs w:val="24"/>
          <w:u w:val="none"/>
          <w:shd w:val="clear" w:color="auto" w:fill="FFFFFF"/>
        </w:rPr>
        <w:t>Karet</w:t>
      </w:r>
      <w:proofErr w:type="spellEnd"/>
      <w:r w:rsidR="009C1F2E">
        <w:rPr>
          <w:rFonts w:asciiTheme="minorBidi" w:hAnsiTheme="minorBidi" w:cstheme="minorBidi"/>
          <w:color w:val="000000"/>
          <w:sz w:val="24"/>
          <w:szCs w:val="24"/>
          <w:u w:val="none"/>
          <w:shd w:val="clear" w:color="auto" w:fill="FFFFFF"/>
        </w:rPr>
        <w:t>: one afflicts only the physical body; a second afflicts only the soul; and the third afflicts both body and soul.  Not surprisingly, the sinner falls into the appropriate category depending upon the seriousness and the frequency of his sins.</w:t>
      </w:r>
    </w:p>
    <w:p w:rsidR="004044E9" w:rsidRDefault="004044E9" w:rsidP="004044E9">
      <w:pPr>
        <w:rPr>
          <w:rFonts w:ascii="Arial" w:hAnsi="Arial" w:cs="Arial"/>
          <w:sz w:val="24"/>
          <w:szCs w:val="24"/>
          <w:u w:val="none"/>
          <w:lang w:val="en-CA"/>
        </w:rPr>
      </w:pPr>
    </w:p>
    <w:p w:rsidR="00395332" w:rsidRDefault="00C50811" w:rsidP="00C50811">
      <w:pPr>
        <w:rPr>
          <w:rFonts w:ascii="Arial" w:hAnsi="Arial" w:cs="Arial"/>
          <w:sz w:val="24"/>
          <w:szCs w:val="24"/>
          <w:u w:val="none"/>
          <w:lang w:val="en-CA"/>
        </w:rPr>
      </w:pPr>
      <w:r>
        <w:rPr>
          <w:rFonts w:ascii="Arial" w:hAnsi="Arial" w:cs="Arial"/>
          <w:sz w:val="24"/>
          <w:szCs w:val="24"/>
          <w:u w:val="none"/>
          <w:lang w:val="en-CA"/>
        </w:rPr>
        <w:t xml:space="preserve">Fortunately, </w:t>
      </w:r>
      <w:r w:rsidR="00395332">
        <w:rPr>
          <w:rFonts w:ascii="Arial" w:hAnsi="Arial" w:cs="Arial"/>
          <w:sz w:val="24"/>
          <w:szCs w:val="24"/>
          <w:u w:val="none"/>
          <w:lang w:val="en-CA"/>
        </w:rPr>
        <w:t>al</w:t>
      </w:r>
      <w:r w:rsidR="0076393E">
        <w:rPr>
          <w:rFonts w:ascii="Arial" w:hAnsi="Arial" w:cs="Arial"/>
          <w:sz w:val="24"/>
          <w:szCs w:val="24"/>
          <w:u w:val="none"/>
          <w:lang w:val="en-CA"/>
        </w:rPr>
        <w:t>most all</w:t>
      </w:r>
      <w:r w:rsidR="00395332">
        <w:rPr>
          <w:rFonts w:ascii="Arial" w:hAnsi="Arial" w:cs="Arial"/>
          <w:sz w:val="24"/>
          <w:szCs w:val="24"/>
          <w:u w:val="none"/>
          <w:lang w:val="en-CA"/>
        </w:rPr>
        <w:t xml:space="preserve"> commentators agree that repentance and </w:t>
      </w:r>
      <w:r w:rsidR="00EF5139">
        <w:rPr>
          <w:rFonts w:ascii="Arial" w:hAnsi="Arial" w:cs="Arial"/>
          <w:sz w:val="24"/>
          <w:szCs w:val="24"/>
          <w:u w:val="none"/>
          <w:lang w:val="en-CA"/>
        </w:rPr>
        <w:t xml:space="preserve">thereafter avoiding the </w:t>
      </w:r>
      <w:proofErr w:type="gramStart"/>
      <w:r w:rsidR="00EF5139">
        <w:rPr>
          <w:rFonts w:ascii="Arial" w:hAnsi="Arial" w:cs="Arial"/>
          <w:sz w:val="24"/>
          <w:szCs w:val="24"/>
          <w:u w:val="none"/>
          <w:lang w:val="en-CA"/>
        </w:rPr>
        <w:t>sin</w:t>
      </w:r>
      <w:proofErr w:type="gramEnd"/>
      <w:r w:rsidR="00EF5139">
        <w:rPr>
          <w:rFonts w:ascii="Arial" w:hAnsi="Arial" w:cs="Arial"/>
          <w:sz w:val="24"/>
          <w:szCs w:val="24"/>
          <w:u w:val="none"/>
          <w:lang w:val="en-CA"/>
        </w:rPr>
        <w:t xml:space="preserve"> for which on</w:t>
      </w:r>
      <w:r w:rsidR="00395332">
        <w:rPr>
          <w:rFonts w:ascii="Arial" w:hAnsi="Arial" w:cs="Arial"/>
          <w:sz w:val="24"/>
          <w:szCs w:val="24"/>
          <w:u w:val="none"/>
          <w:lang w:val="en-CA"/>
        </w:rPr>
        <w:t xml:space="preserve">e incurred </w:t>
      </w:r>
      <w:proofErr w:type="spellStart"/>
      <w:r w:rsidR="00626330" w:rsidRPr="001C6CA1">
        <w:rPr>
          <w:rFonts w:ascii="Arial" w:hAnsi="Arial" w:cs="Arial"/>
          <w:i/>
          <w:iCs/>
          <w:sz w:val="24"/>
          <w:szCs w:val="24"/>
          <w:u w:val="none"/>
          <w:lang w:val="en-CA"/>
        </w:rPr>
        <w:t>Karet</w:t>
      </w:r>
      <w:proofErr w:type="spellEnd"/>
      <w:r w:rsidR="00395332">
        <w:rPr>
          <w:rFonts w:ascii="Arial" w:hAnsi="Arial" w:cs="Arial"/>
          <w:sz w:val="24"/>
          <w:szCs w:val="24"/>
          <w:u w:val="none"/>
          <w:lang w:val="en-CA"/>
        </w:rPr>
        <w:t>, will be sufficient to avoid all or most of the punishment</w:t>
      </w:r>
      <w:r w:rsidR="0076393E">
        <w:rPr>
          <w:rFonts w:ascii="Arial" w:hAnsi="Arial" w:cs="Arial"/>
          <w:sz w:val="24"/>
          <w:szCs w:val="24"/>
          <w:u w:val="none"/>
          <w:lang w:val="en-CA"/>
        </w:rPr>
        <w:t xml:space="preserve">.  However, be careful not to be too sinful.  Some commentators argue </w:t>
      </w:r>
      <w:r w:rsidR="00395332">
        <w:rPr>
          <w:rFonts w:ascii="Arial" w:hAnsi="Arial" w:cs="Arial"/>
          <w:sz w:val="24"/>
          <w:szCs w:val="24"/>
          <w:u w:val="none"/>
          <w:lang w:val="en-CA"/>
        </w:rPr>
        <w:t>that the general rule does not apply to people who desecrate God’s name.</w:t>
      </w:r>
    </w:p>
    <w:p w:rsidR="0006658B" w:rsidRDefault="0006658B" w:rsidP="0006658B">
      <w:pPr>
        <w:rPr>
          <w:rFonts w:ascii="Arial" w:hAnsi="Arial" w:cs="Arial"/>
          <w:sz w:val="24"/>
          <w:szCs w:val="24"/>
          <w:u w:val="none"/>
          <w:lang w:val="en-CA"/>
        </w:rPr>
      </w:pPr>
    </w:p>
    <w:p w:rsidR="004044E9" w:rsidRDefault="00C50811" w:rsidP="00C50811">
      <w:pPr>
        <w:rPr>
          <w:rFonts w:ascii="Arial" w:hAnsi="Arial" w:cs="Arial"/>
          <w:sz w:val="24"/>
          <w:szCs w:val="24"/>
          <w:u w:val="none"/>
          <w:lang w:val="en-CA"/>
        </w:rPr>
      </w:pPr>
      <w:r>
        <w:rPr>
          <w:rFonts w:ascii="Arial" w:hAnsi="Arial" w:cs="Arial"/>
          <w:sz w:val="24"/>
          <w:szCs w:val="24"/>
          <w:u w:val="none"/>
          <w:lang w:val="en-CA"/>
        </w:rPr>
        <w:t xml:space="preserve">By way of conclusion, I will try to end by noting that </w:t>
      </w:r>
      <w:r w:rsidR="00E30B77">
        <w:rPr>
          <w:rFonts w:ascii="Arial" w:hAnsi="Arial" w:cs="Arial"/>
          <w:sz w:val="24"/>
          <w:szCs w:val="24"/>
          <w:u w:val="none"/>
          <w:lang w:val="en-CA"/>
        </w:rPr>
        <w:t>Rabbi</w:t>
      </w:r>
      <w:r w:rsidR="005267D4">
        <w:rPr>
          <w:rFonts w:ascii="Arial" w:hAnsi="Arial" w:cs="Arial"/>
          <w:sz w:val="24"/>
          <w:szCs w:val="24"/>
          <w:u w:val="none"/>
          <w:lang w:val="en-CA"/>
        </w:rPr>
        <w:t xml:space="preserve"> Jacobs ends his commentary on </w:t>
      </w:r>
      <w:proofErr w:type="spellStart"/>
      <w:r w:rsidR="00626330" w:rsidRPr="001C6CA1">
        <w:rPr>
          <w:rFonts w:ascii="Arial" w:hAnsi="Arial" w:cs="Arial"/>
          <w:i/>
          <w:iCs/>
          <w:sz w:val="24"/>
          <w:szCs w:val="24"/>
          <w:u w:val="none"/>
          <w:lang w:val="en-CA"/>
        </w:rPr>
        <w:t>Karet</w:t>
      </w:r>
      <w:proofErr w:type="spellEnd"/>
      <w:r w:rsidR="00E30B77">
        <w:rPr>
          <w:rFonts w:ascii="Arial" w:hAnsi="Arial" w:cs="Arial"/>
          <w:sz w:val="24"/>
          <w:szCs w:val="24"/>
          <w:u w:val="none"/>
          <w:lang w:val="en-CA"/>
        </w:rPr>
        <w:t xml:space="preserve"> with the </w:t>
      </w:r>
      <w:r w:rsidR="0076393E">
        <w:rPr>
          <w:rFonts w:ascii="Arial" w:hAnsi="Arial" w:cs="Arial"/>
          <w:sz w:val="24"/>
          <w:szCs w:val="24"/>
          <w:u w:val="none"/>
          <w:lang w:val="en-CA"/>
        </w:rPr>
        <w:t xml:space="preserve">straightforward </w:t>
      </w:r>
      <w:r w:rsidR="00395332">
        <w:rPr>
          <w:rFonts w:ascii="Arial" w:hAnsi="Arial" w:cs="Arial"/>
          <w:sz w:val="24"/>
          <w:szCs w:val="24"/>
          <w:u w:val="none"/>
          <w:lang w:val="en-CA"/>
        </w:rPr>
        <w:t>statement</w:t>
      </w:r>
      <w:r w:rsidR="00E30B77">
        <w:rPr>
          <w:rFonts w:ascii="Arial" w:hAnsi="Arial" w:cs="Arial"/>
          <w:sz w:val="24"/>
          <w:szCs w:val="24"/>
          <w:u w:val="none"/>
          <w:lang w:val="en-CA"/>
        </w:rPr>
        <w:t>:</w:t>
      </w:r>
    </w:p>
    <w:p w:rsidR="00E30B77" w:rsidRDefault="00E30B77" w:rsidP="004044E9">
      <w:pPr>
        <w:rPr>
          <w:rFonts w:ascii="Arial" w:hAnsi="Arial" w:cs="Arial"/>
          <w:sz w:val="24"/>
          <w:szCs w:val="24"/>
          <w:u w:val="none"/>
          <w:lang w:val="en-CA"/>
        </w:rPr>
      </w:pPr>
    </w:p>
    <w:p w:rsidR="00E30B77" w:rsidRDefault="00E30B77" w:rsidP="00E30B77">
      <w:pPr>
        <w:ind w:left="283" w:right="283"/>
        <w:rPr>
          <w:rFonts w:ascii="Arial" w:hAnsi="Arial" w:cs="Arial"/>
          <w:color w:val="1D2936"/>
          <w:sz w:val="24"/>
          <w:szCs w:val="24"/>
          <w:u w:val="none"/>
        </w:rPr>
      </w:pPr>
      <w:r w:rsidRPr="000E1AF7">
        <w:rPr>
          <w:rFonts w:ascii="Arial" w:hAnsi="Arial" w:cs="Arial"/>
          <w:color w:val="1D2936"/>
          <w:u w:val="none"/>
        </w:rPr>
        <w:t>This whole area is very obscure and is largely ignored in present-day Jewish theology</w:t>
      </w:r>
      <w:r w:rsidRPr="009F52AA">
        <w:rPr>
          <w:rFonts w:ascii="Arial" w:hAnsi="Arial" w:cs="Arial"/>
          <w:color w:val="1D2936"/>
          <w:sz w:val="24"/>
          <w:szCs w:val="24"/>
          <w:u w:val="none"/>
        </w:rPr>
        <w:t>.</w:t>
      </w:r>
    </w:p>
    <w:p w:rsidR="000E1AF7" w:rsidRDefault="000E1AF7" w:rsidP="000E1AF7">
      <w:pPr>
        <w:rPr>
          <w:rFonts w:ascii="Arial" w:hAnsi="Arial" w:cs="Arial"/>
          <w:sz w:val="24"/>
          <w:szCs w:val="24"/>
          <w:u w:val="none"/>
          <w:lang w:val="en-CA"/>
        </w:rPr>
      </w:pPr>
    </w:p>
    <w:p w:rsidR="000838FA" w:rsidRDefault="00C50811" w:rsidP="001C6CA1">
      <w:pPr>
        <w:rPr>
          <w:rFonts w:ascii="Arial" w:hAnsi="Arial" w:cs="Arial"/>
          <w:sz w:val="24"/>
          <w:szCs w:val="24"/>
          <w:u w:val="none"/>
          <w:lang w:val="en-CA"/>
        </w:rPr>
      </w:pPr>
      <w:r>
        <w:rPr>
          <w:rFonts w:ascii="Arial" w:hAnsi="Arial" w:cs="Arial"/>
          <w:sz w:val="24"/>
          <w:szCs w:val="24"/>
          <w:u w:val="none"/>
          <w:lang w:val="en-CA"/>
        </w:rPr>
        <w:t xml:space="preserve">However, before I can truly end, </w:t>
      </w:r>
      <w:r w:rsidR="000838FA">
        <w:rPr>
          <w:rFonts w:ascii="Arial" w:hAnsi="Arial" w:cs="Arial"/>
          <w:sz w:val="24"/>
          <w:szCs w:val="24"/>
          <w:u w:val="none"/>
          <w:lang w:val="en-CA"/>
        </w:rPr>
        <w:t>I must add</w:t>
      </w:r>
      <w:r w:rsidR="0030044C">
        <w:rPr>
          <w:rFonts w:ascii="Arial" w:hAnsi="Arial" w:cs="Arial"/>
          <w:sz w:val="24"/>
          <w:szCs w:val="24"/>
          <w:u w:val="none"/>
          <w:lang w:val="en-CA"/>
        </w:rPr>
        <w:t>,</w:t>
      </w:r>
      <w:r w:rsidR="000838FA">
        <w:rPr>
          <w:rFonts w:ascii="Arial" w:hAnsi="Arial" w:cs="Arial"/>
          <w:sz w:val="24"/>
          <w:szCs w:val="24"/>
          <w:u w:val="none"/>
          <w:lang w:val="en-CA"/>
        </w:rPr>
        <w:t xml:space="preserve"> </w:t>
      </w:r>
      <w:r w:rsidR="000838FA" w:rsidRPr="0030044C">
        <w:rPr>
          <w:rFonts w:ascii="Arial" w:hAnsi="Arial" w:cs="Arial"/>
          <w:i/>
          <w:iCs/>
          <w:sz w:val="24"/>
          <w:szCs w:val="24"/>
          <w:u w:val="none"/>
          <w:lang w:val="en-CA"/>
        </w:rPr>
        <w:t>but not by R</w:t>
      </w:r>
      <w:r w:rsidR="001C6CA1">
        <w:rPr>
          <w:rFonts w:ascii="Arial" w:hAnsi="Arial" w:cs="Arial"/>
          <w:i/>
          <w:iCs/>
          <w:sz w:val="24"/>
          <w:szCs w:val="24"/>
          <w:u w:val="none"/>
          <w:lang w:val="en-CA"/>
        </w:rPr>
        <w:t>abbi</w:t>
      </w:r>
      <w:r w:rsidR="000838FA" w:rsidRPr="0030044C">
        <w:rPr>
          <w:rFonts w:ascii="Arial" w:hAnsi="Arial" w:cs="Arial"/>
          <w:i/>
          <w:iCs/>
          <w:sz w:val="24"/>
          <w:szCs w:val="24"/>
          <w:u w:val="none"/>
          <w:lang w:val="en-CA"/>
        </w:rPr>
        <w:t xml:space="preserve"> Prager</w:t>
      </w:r>
      <w:r w:rsidR="000838FA">
        <w:rPr>
          <w:rFonts w:ascii="Arial" w:hAnsi="Arial" w:cs="Arial"/>
          <w:sz w:val="24"/>
          <w:szCs w:val="24"/>
          <w:u w:val="none"/>
          <w:lang w:val="en-CA"/>
        </w:rPr>
        <w:t>.</w:t>
      </w:r>
    </w:p>
    <w:p w:rsidR="00C50811" w:rsidRDefault="00C50811" w:rsidP="009F52AA">
      <w:pPr>
        <w:rPr>
          <w:rFonts w:ascii="Arial" w:hAnsi="Arial" w:cs="Arial"/>
          <w:sz w:val="24"/>
          <w:szCs w:val="24"/>
          <w:u w:val="none"/>
          <w:lang w:val="en-CA"/>
        </w:rPr>
      </w:pPr>
    </w:p>
    <w:p w:rsidR="009F52AA" w:rsidRDefault="009F52AA" w:rsidP="009F52AA">
      <w:pPr>
        <w:rPr>
          <w:rFonts w:ascii="Arial" w:hAnsi="Arial" w:cs="Arial"/>
          <w:sz w:val="24"/>
          <w:szCs w:val="24"/>
          <w:u w:val="none"/>
          <w:lang w:val="en-CA"/>
        </w:rPr>
      </w:pPr>
      <w:r>
        <w:rPr>
          <w:rFonts w:ascii="Arial" w:hAnsi="Arial" w:cs="Arial"/>
          <w:sz w:val="24"/>
          <w:szCs w:val="24"/>
          <w:u w:val="none"/>
          <w:lang w:val="en-CA"/>
        </w:rPr>
        <w:t>Shabbat shalom,</w:t>
      </w:r>
    </w:p>
    <w:p w:rsidR="009F52AA" w:rsidRDefault="009F52AA" w:rsidP="009F52AA">
      <w:pPr>
        <w:rPr>
          <w:rFonts w:ascii="Arial" w:hAnsi="Arial" w:cs="Arial"/>
          <w:sz w:val="24"/>
          <w:szCs w:val="24"/>
          <w:u w:val="none"/>
          <w:lang w:val="en-CA"/>
        </w:rPr>
      </w:pPr>
    </w:p>
    <w:p w:rsidR="009F52AA" w:rsidRPr="009F52AA" w:rsidRDefault="009F52AA" w:rsidP="009F52AA">
      <w:pPr>
        <w:rPr>
          <w:rFonts w:ascii="Arial" w:hAnsi="Arial" w:cs="Arial"/>
          <w:sz w:val="24"/>
          <w:szCs w:val="24"/>
          <w:u w:val="none"/>
          <w:lang w:val="en-CA"/>
        </w:rPr>
      </w:pPr>
    </w:p>
    <w:sectPr w:rsidR="009F52AA" w:rsidRPr="009F52AA" w:rsidSect="00EA26E5">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69B" w:rsidRDefault="00B0769B" w:rsidP="00577B7D">
      <w:r>
        <w:separator/>
      </w:r>
    </w:p>
  </w:endnote>
  <w:endnote w:type="continuationSeparator" w:id="0">
    <w:p w:rsidR="00B0769B" w:rsidRDefault="00B0769B" w:rsidP="0057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25C" w:rsidRDefault="00416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25C" w:rsidRDefault="004162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25C" w:rsidRDefault="00416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69B" w:rsidRDefault="00B0769B" w:rsidP="00577B7D">
      <w:r>
        <w:separator/>
      </w:r>
    </w:p>
  </w:footnote>
  <w:footnote w:type="continuationSeparator" w:id="0">
    <w:p w:rsidR="00B0769B" w:rsidRDefault="00B0769B" w:rsidP="00577B7D">
      <w:r>
        <w:continuationSeparator/>
      </w:r>
    </w:p>
  </w:footnote>
  <w:footnote w:id="1">
    <w:p w:rsidR="002303F1" w:rsidRDefault="002303F1">
      <w:pPr>
        <w:pStyle w:val="FootnoteText"/>
        <w:rPr>
          <w:rFonts w:ascii="Arial" w:hAnsi="Arial" w:cs="Arial"/>
          <w:u w:val="none"/>
          <w:lang w:val="en-CA"/>
        </w:rPr>
      </w:pPr>
      <w:r w:rsidRPr="002303F1">
        <w:rPr>
          <w:rStyle w:val="FootnoteReference"/>
          <w:u w:val="none"/>
        </w:rPr>
        <w:footnoteRef/>
      </w:r>
      <w:r w:rsidRPr="002303F1">
        <w:rPr>
          <w:u w:val="none"/>
        </w:rPr>
        <w:t xml:space="preserve"> </w:t>
      </w:r>
      <w:r w:rsidRPr="002303F1">
        <w:rPr>
          <w:rFonts w:ascii="Arial" w:hAnsi="Arial" w:cs="Arial"/>
          <w:u w:val="none"/>
          <w:lang w:val="en-CA"/>
        </w:rPr>
        <w:t>The</w:t>
      </w:r>
      <w:r w:rsidRPr="008726A4">
        <w:rPr>
          <w:rFonts w:ascii="Arial" w:hAnsi="Arial" w:cs="Arial"/>
          <w:u w:val="none"/>
          <w:lang w:val="en-CA"/>
        </w:rPr>
        <w:t xml:space="preserve"> original of the story about R. </w:t>
      </w:r>
      <w:proofErr w:type="spellStart"/>
      <w:r w:rsidRPr="008726A4">
        <w:rPr>
          <w:rFonts w:ascii="Arial" w:hAnsi="Arial" w:cs="Arial"/>
          <w:u w:val="none"/>
          <w:lang w:val="en-CA"/>
        </w:rPr>
        <w:t>Zakkai</w:t>
      </w:r>
      <w:proofErr w:type="spellEnd"/>
      <w:r w:rsidRPr="008726A4">
        <w:rPr>
          <w:rFonts w:ascii="Arial" w:hAnsi="Arial" w:cs="Arial"/>
          <w:u w:val="none"/>
          <w:lang w:val="en-CA"/>
        </w:rPr>
        <w:t xml:space="preserve"> appears in </w:t>
      </w:r>
      <w:proofErr w:type="spellStart"/>
      <w:r w:rsidRPr="008726A4">
        <w:rPr>
          <w:rFonts w:ascii="Arial" w:hAnsi="Arial" w:cs="Arial"/>
          <w:i/>
          <w:iCs/>
          <w:u w:val="none"/>
          <w:lang w:val="en-CA"/>
        </w:rPr>
        <w:t>Avot</w:t>
      </w:r>
      <w:proofErr w:type="spellEnd"/>
      <w:r w:rsidRPr="008726A4">
        <w:rPr>
          <w:rFonts w:ascii="Arial" w:hAnsi="Arial" w:cs="Arial"/>
          <w:i/>
          <w:iCs/>
          <w:u w:val="none"/>
          <w:lang w:val="en-CA"/>
        </w:rPr>
        <w:t xml:space="preserve"> </w:t>
      </w:r>
      <w:proofErr w:type="spellStart"/>
      <w:r w:rsidRPr="008726A4">
        <w:rPr>
          <w:rFonts w:ascii="Arial" w:hAnsi="Arial" w:cs="Arial"/>
          <w:i/>
          <w:iCs/>
          <w:u w:val="none"/>
          <w:lang w:val="en-CA"/>
        </w:rPr>
        <w:t>d’Rabbi</w:t>
      </w:r>
      <w:proofErr w:type="spellEnd"/>
      <w:r w:rsidRPr="008726A4">
        <w:rPr>
          <w:rFonts w:ascii="Arial" w:hAnsi="Arial" w:cs="Arial"/>
          <w:i/>
          <w:iCs/>
          <w:u w:val="none"/>
          <w:lang w:val="en-CA"/>
        </w:rPr>
        <w:t xml:space="preserve"> </w:t>
      </w:r>
      <w:proofErr w:type="spellStart"/>
      <w:r w:rsidRPr="008726A4">
        <w:rPr>
          <w:rFonts w:ascii="Arial" w:hAnsi="Arial" w:cs="Arial"/>
          <w:i/>
          <w:iCs/>
          <w:u w:val="none"/>
          <w:lang w:val="en-CA"/>
        </w:rPr>
        <w:t>Natan</w:t>
      </w:r>
      <w:proofErr w:type="spellEnd"/>
      <w:r w:rsidRPr="008726A4">
        <w:rPr>
          <w:rFonts w:ascii="Arial" w:hAnsi="Arial" w:cs="Arial"/>
          <w:u w:val="none"/>
          <w:lang w:val="en-CA"/>
        </w:rPr>
        <w:t xml:space="preserve"> 11a; R. Elazar bases his statement on Proverbs 21:3, where the reference is to both justice and charity exceeding the sacrifices</w:t>
      </w:r>
      <w:r w:rsidRPr="002303F1">
        <w:rPr>
          <w:rFonts w:ascii="Arial" w:hAnsi="Arial" w:cs="Arial"/>
          <w:u w:val="none"/>
          <w:lang w:val="en-CA"/>
        </w:rPr>
        <w:t>.</w:t>
      </w:r>
      <w:r>
        <w:rPr>
          <w:rFonts w:ascii="Arial" w:hAnsi="Arial" w:cs="Arial"/>
          <w:u w:val="none"/>
          <w:lang w:val="en-CA"/>
        </w:rPr>
        <w:t xml:space="preserve"> A similar sentiment appears in </w:t>
      </w:r>
      <w:r w:rsidR="00FD0B5E" w:rsidRPr="00FD0B5E">
        <w:rPr>
          <w:rFonts w:ascii="Arial" w:hAnsi="Arial" w:cs="Arial"/>
          <w:i/>
          <w:iCs/>
          <w:u w:val="none"/>
          <w:lang w:val="en-CA"/>
        </w:rPr>
        <w:t xml:space="preserve">I </w:t>
      </w:r>
      <w:r w:rsidRPr="00FD0B5E">
        <w:rPr>
          <w:rFonts w:ascii="Arial" w:hAnsi="Arial" w:cs="Arial"/>
          <w:i/>
          <w:iCs/>
          <w:u w:val="none"/>
          <w:lang w:val="en-CA"/>
        </w:rPr>
        <w:t>Samuel</w:t>
      </w:r>
      <w:r w:rsidR="00FD0B5E">
        <w:rPr>
          <w:rFonts w:ascii="Arial" w:hAnsi="Arial" w:cs="Arial"/>
          <w:u w:val="none"/>
          <w:lang w:val="en-CA"/>
        </w:rPr>
        <w:t xml:space="preserve"> 15:22.</w:t>
      </w:r>
    </w:p>
    <w:p w:rsidR="00FF1518" w:rsidRPr="002303F1" w:rsidRDefault="00FF1518">
      <w:pPr>
        <w:pStyle w:val="FootnoteText"/>
        <w:rPr>
          <w:u w:val="none"/>
          <w:lang w:val="en-CA"/>
        </w:rPr>
      </w:pPr>
    </w:p>
  </w:footnote>
  <w:footnote w:id="2">
    <w:p w:rsidR="002303F1" w:rsidRDefault="002303F1" w:rsidP="00BB72F3">
      <w:pPr>
        <w:pStyle w:val="FootnoteText"/>
        <w:rPr>
          <w:u w:val="none"/>
          <w:lang w:val="en-CA"/>
        </w:rPr>
      </w:pPr>
    </w:p>
    <w:p w:rsidR="00A46D16" w:rsidRPr="00A46D16" w:rsidRDefault="00232686" w:rsidP="00BB72F3">
      <w:pPr>
        <w:pStyle w:val="FootnoteText"/>
        <w:rPr>
          <w:rFonts w:ascii="Arial" w:hAnsi="Arial" w:cs="Arial"/>
          <w:u w:val="none"/>
          <w:lang w:val="en-CA"/>
        </w:rPr>
      </w:pPr>
      <w:r w:rsidRPr="00A46D16">
        <w:rPr>
          <w:rStyle w:val="FootnoteReference"/>
          <w:u w:val="none"/>
        </w:rPr>
        <w:footnoteRef/>
      </w:r>
      <w:r w:rsidR="00A46D16">
        <w:rPr>
          <w:u w:val="none"/>
          <w:lang w:val="en-CA"/>
        </w:rPr>
        <w:t xml:space="preserve"> </w:t>
      </w:r>
      <w:r w:rsidR="00A46D16">
        <w:rPr>
          <w:rFonts w:ascii="Arial" w:hAnsi="Arial" w:cs="Arial"/>
          <w:u w:val="none"/>
          <w:lang w:val="en-CA"/>
        </w:rPr>
        <w:t xml:space="preserve">Prager, D. (2018). </w:t>
      </w:r>
      <w:proofErr w:type="gramStart"/>
      <w:r w:rsidR="00A46D16">
        <w:rPr>
          <w:rFonts w:ascii="Arial" w:hAnsi="Arial" w:cs="Arial"/>
          <w:i/>
          <w:iCs/>
          <w:u w:val="none"/>
          <w:lang w:val="en-CA"/>
        </w:rPr>
        <w:t>The Rational</w:t>
      </w:r>
      <w:r w:rsidR="00BB72F3">
        <w:rPr>
          <w:rFonts w:ascii="Arial" w:hAnsi="Arial" w:cs="Arial"/>
          <w:i/>
          <w:iCs/>
          <w:u w:val="none"/>
          <w:lang w:val="en-CA"/>
        </w:rPr>
        <w:t xml:space="preserve"> </w:t>
      </w:r>
      <w:r w:rsidR="00A46D16">
        <w:rPr>
          <w:rFonts w:ascii="Arial" w:hAnsi="Arial" w:cs="Arial"/>
          <w:i/>
          <w:iCs/>
          <w:u w:val="none"/>
          <w:lang w:val="en-CA"/>
        </w:rPr>
        <w:t>Bible-Exodus</w:t>
      </w:r>
      <w:r w:rsidR="00A46D16">
        <w:rPr>
          <w:rFonts w:ascii="Arial" w:hAnsi="Arial" w:cs="Arial"/>
          <w:u w:val="none"/>
          <w:lang w:val="en-CA"/>
        </w:rPr>
        <w:t>.</w:t>
      </w:r>
      <w:proofErr w:type="gramEnd"/>
      <w:r w:rsidR="00BB72F3">
        <w:rPr>
          <w:rFonts w:ascii="Arial" w:hAnsi="Arial" w:cs="Arial"/>
          <w:u w:val="none"/>
          <w:lang w:val="en-CA"/>
        </w:rPr>
        <w:t xml:space="preserve"> </w:t>
      </w:r>
      <w:r w:rsidR="00A46D16">
        <w:rPr>
          <w:rFonts w:ascii="Arial" w:hAnsi="Arial" w:cs="Arial"/>
          <w:u w:val="none"/>
          <w:lang w:val="en-CA"/>
        </w:rPr>
        <w:t xml:space="preserve">Washington, DC: </w:t>
      </w:r>
      <w:proofErr w:type="spellStart"/>
      <w:r w:rsidR="00A46D16">
        <w:rPr>
          <w:rFonts w:ascii="Arial" w:hAnsi="Arial" w:cs="Arial"/>
          <w:u w:val="none"/>
          <w:lang w:val="en-CA"/>
        </w:rPr>
        <w:t>Regnery</w:t>
      </w:r>
      <w:proofErr w:type="spellEnd"/>
      <w:r w:rsidR="00A46D16">
        <w:rPr>
          <w:rFonts w:ascii="Arial" w:hAnsi="Arial" w:cs="Arial"/>
          <w:u w:val="none"/>
          <w:lang w:val="en-CA"/>
        </w:rPr>
        <w:t xml:space="preserve"> Faith, pp 140-142.</w:t>
      </w:r>
    </w:p>
    <w:p w:rsidR="00232686" w:rsidRPr="00A46D16" w:rsidRDefault="00232686">
      <w:pPr>
        <w:pStyle w:val="FootnoteText"/>
        <w:rPr>
          <w:u w:val="none"/>
          <w:lang w:val="en-CA"/>
        </w:rPr>
      </w:pPr>
    </w:p>
  </w:footnote>
  <w:footnote w:id="3">
    <w:p w:rsidR="00B04C0B" w:rsidRPr="00A46D16" w:rsidRDefault="00B04C0B">
      <w:pPr>
        <w:pStyle w:val="FootnoteText"/>
        <w:rPr>
          <w:rFonts w:asciiTheme="minorBidi" w:hAnsiTheme="minorBidi" w:cstheme="minorBidi"/>
          <w:lang w:val="en-CA"/>
        </w:rPr>
      </w:pPr>
      <w:r w:rsidRPr="00A46D16">
        <w:rPr>
          <w:rStyle w:val="FootnoteReference"/>
          <w:u w:val="none"/>
        </w:rPr>
        <w:footnoteRef/>
      </w:r>
      <w:r w:rsidRPr="00A46D16">
        <w:rPr>
          <w:u w:val="none"/>
        </w:rPr>
        <w:t xml:space="preserve"> </w:t>
      </w:r>
      <w:hyperlink r:id="rId1" w:history="1">
        <w:r w:rsidRPr="00A46D16">
          <w:rPr>
            <w:rStyle w:val="Hyperlink"/>
            <w:rFonts w:asciiTheme="minorBidi" w:hAnsiTheme="minorBidi" w:cstheme="minorBidi"/>
            <w:color w:val="auto"/>
            <w:u w:val="none"/>
          </w:rPr>
          <w:t>https://www.myjewishlearning.com/article/</w:t>
        </w:r>
        <w:r w:rsidR="00626330">
          <w:rPr>
            <w:rStyle w:val="Hyperlink"/>
            <w:rFonts w:asciiTheme="minorBidi" w:hAnsiTheme="minorBidi" w:cstheme="minorBidi"/>
            <w:color w:val="auto"/>
            <w:u w:val="none"/>
          </w:rPr>
          <w:t>Karet</w:t>
        </w:r>
        <w:r w:rsidRPr="00A46D16">
          <w:rPr>
            <w:rStyle w:val="Hyperlink"/>
            <w:rFonts w:asciiTheme="minorBidi" w:hAnsiTheme="minorBidi" w:cstheme="minorBidi"/>
            <w:color w:val="auto"/>
            <w:u w:val="none"/>
          </w:rPr>
          <w:t>/</w:t>
        </w:r>
      </w:hyperlink>
      <w:r w:rsidRPr="00A46D16">
        <w:rPr>
          <w:rFonts w:asciiTheme="minorBidi" w:hAnsiTheme="minorBidi" w:cstheme="minorBidi"/>
          <w:color w:val="0000FF"/>
          <w:u w:val="none"/>
        </w:rPr>
        <w:t>)</w:t>
      </w:r>
    </w:p>
  </w:footnote>
  <w:footnote w:id="4">
    <w:p w:rsidR="00663729" w:rsidRPr="002B5F59" w:rsidRDefault="00663729">
      <w:pPr>
        <w:pStyle w:val="FootnoteText"/>
        <w:rPr>
          <w:u w:val="none"/>
          <w:lang w:val="en-CA"/>
        </w:rPr>
      </w:pPr>
      <w:r w:rsidRPr="002B5F59">
        <w:rPr>
          <w:rStyle w:val="FootnoteReference"/>
          <w:u w:val="none"/>
        </w:rPr>
        <w:footnoteRef/>
      </w:r>
      <w:r w:rsidRPr="002B5F59">
        <w:rPr>
          <w:u w:val="none"/>
        </w:rPr>
        <w:t xml:space="preserve"> </w:t>
      </w:r>
      <w:hyperlink r:id="rId2" w:anchor="v=onepage&amp;q=to%20be%20cut%20off%20from%20one's%20kin&amp;f=false" w:history="1">
        <w:r w:rsidR="00A46D16" w:rsidRPr="002B5F59">
          <w:rPr>
            <w:rStyle w:val="Hyperlink"/>
            <w:rFonts w:ascii="Arial" w:hAnsi="Arial" w:cs="Arial"/>
            <w:color w:val="auto"/>
            <w:u w:val="none"/>
          </w:rPr>
          <w:t>https://books.google.ca/books?id=ep3XiyuinhMC&amp;pg=PA66&amp;lpg=PA66&amp;dq=to+be+cut+off+from+one%27s+kin&amp;source=bl&amp;ots=wsJ7T5QjgC&amp;sig=ACfU3U0D1wYatNPpmrIZ9W6D7HLA9mt9Bg&amp;hl=en&amp;sa=X&amp;ved=2ahUKEwicps71l5fmAhUFT98KHZGkCUAQ6AEwD3oECA0QAQ#v=onepage&amp;q=to%20be%20cut%20off%20from%20one's%20kin&amp;f=false</w:t>
        </w:r>
      </w:hyperlink>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25C" w:rsidRDefault="00416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25C" w:rsidRPr="0041625C" w:rsidRDefault="0041625C">
    <w:pPr>
      <w:pStyle w:val="Header"/>
      <w:jc w:val="right"/>
      <w:rPr>
        <w:rFonts w:ascii="Arial" w:hAnsi="Arial" w:cs="Arial"/>
        <w:u w:val="none"/>
      </w:rPr>
    </w:pPr>
    <w:r w:rsidRPr="0041625C">
      <w:rPr>
        <w:rFonts w:ascii="Arial" w:hAnsi="Arial" w:cs="Arial"/>
        <w:u w:val="none"/>
      </w:rPr>
      <w:t xml:space="preserve">Page </w:t>
    </w:r>
    <w:sdt>
      <w:sdtPr>
        <w:rPr>
          <w:rFonts w:ascii="Arial" w:hAnsi="Arial" w:cs="Arial"/>
          <w:u w:val="none"/>
        </w:rPr>
        <w:id w:val="1625660036"/>
        <w:docPartObj>
          <w:docPartGallery w:val="Page Numbers (Top of Page)"/>
          <w:docPartUnique/>
        </w:docPartObj>
      </w:sdtPr>
      <w:sdtEndPr>
        <w:rPr>
          <w:noProof/>
        </w:rPr>
      </w:sdtEndPr>
      <w:sdtContent>
        <w:r w:rsidRPr="0041625C">
          <w:rPr>
            <w:rFonts w:ascii="Arial" w:hAnsi="Arial" w:cs="Arial"/>
            <w:u w:val="none"/>
          </w:rPr>
          <w:fldChar w:fldCharType="begin"/>
        </w:r>
        <w:r w:rsidRPr="0041625C">
          <w:rPr>
            <w:rFonts w:ascii="Arial" w:hAnsi="Arial" w:cs="Arial"/>
            <w:u w:val="none"/>
          </w:rPr>
          <w:instrText xml:space="preserve"> PAGE   \* MERGEFORMAT </w:instrText>
        </w:r>
        <w:r w:rsidRPr="0041625C">
          <w:rPr>
            <w:rFonts w:ascii="Arial" w:hAnsi="Arial" w:cs="Arial"/>
            <w:u w:val="none"/>
          </w:rPr>
          <w:fldChar w:fldCharType="separate"/>
        </w:r>
        <w:r w:rsidR="001C6CA1">
          <w:rPr>
            <w:rFonts w:ascii="Arial" w:hAnsi="Arial" w:cs="Arial"/>
            <w:noProof/>
            <w:u w:val="none"/>
          </w:rPr>
          <w:t>3</w:t>
        </w:r>
        <w:r w:rsidRPr="0041625C">
          <w:rPr>
            <w:rFonts w:ascii="Arial" w:hAnsi="Arial" w:cs="Arial"/>
            <w:noProof/>
            <w:u w:val="none"/>
          </w:rPr>
          <w:fldChar w:fldCharType="end"/>
        </w:r>
      </w:sdtContent>
    </w:sdt>
  </w:p>
  <w:p w:rsidR="0041625C" w:rsidRPr="0041625C" w:rsidRDefault="0041625C">
    <w:pPr>
      <w:pStyle w:val="Header"/>
      <w:rPr>
        <w:rFonts w:ascii="Arial" w:hAnsi="Arial" w:cs="Arial"/>
        <w:u w:val="none"/>
      </w:rPr>
    </w:pPr>
    <w:r>
      <w:rPr>
        <w:rFonts w:ascii="Arial" w:hAnsi="Arial" w:cs="Arial"/>
        <w:u w:val="none"/>
      </w:rPr>
      <w:t xml:space="preserve">David B. Brooks, </w:t>
    </w:r>
    <w:proofErr w:type="spellStart"/>
    <w:r>
      <w:rPr>
        <w:rFonts w:ascii="Arial" w:hAnsi="Arial" w:cs="Arial"/>
        <w:u w:val="none"/>
      </w:rPr>
      <w:t>Adath</w:t>
    </w:r>
    <w:proofErr w:type="spellEnd"/>
    <w:r>
      <w:rPr>
        <w:rFonts w:ascii="Arial" w:hAnsi="Arial" w:cs="Arial"/>
        <w:u w:val="none"/>
      </w:rPr>
      <w:t xml:space="preserve"> Shalom Congregation, Ottawa, Canada (04 April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25C" w:rsidRDefault="004162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7D"/>
    <w:rsid w:val="00001035"/>
    <w:rsid w:val="000079C3"/>
    <w:rsid w:val="000233FF"/>
    <w:rsid w:val="00027B8E"/>
    <w:rsid w:val="000347B4"/>
    <w:rsid w:val="000505AA"/>
    <w:rsid w:val="0006327B"/>
    <w:rsid w:val="0006658B"/>
    <w:rsid w:val="000772CC"/>
    <w:rsid w:val="000838FA"/>
    <w:rsid w:val="000B0092"/>
    <w:rsid w:val="000B60C9"/>
    <w:rsid w:val="000B60E8"/>
    <w:rsid w:val="000E1AF7"/>
    <w:rsid w:val="000F0139"/>
    <w:rsid w:val="001112D3"/>
    <w:rsid w:val="001423E5"/>
    <w:rsid w:val="00144667"/>
    <w:rsid w:val="001B2328"/>
    <w:rsid w:val="001C6CA1"/>
    <w:rsid w:val="001D6CD4"/>
    <w:rsid w:val="001E67EF"/>
    <w:rsid w:val="002020EA"/>
    <w:rsid w:val="002303F1"/>
    <w:rsid w:val="00232686"/>
    <w:rsid w:val="00260D49"/>
    <w:rsid w:val="0029068D"/>
    <w:rsid w:val="002A031B"/>
    <w:rsid w:val="002A0CBE"/>
    <w:rsid w:val="002B30A3"/>
    <w:rsid w:val="002B5F59"/>
    <w:rsid w:val="002C3E78"/>
    <w:rsid w:val="002C7805"/>
    <w:rsid w:val="0030044C"/>
    <w:rsid w:val="003114BA"/>
    <w:rsid w:val="00357126"/>
    <w:rsid w:val="003912A6"/>
    <w:rsid w:val="00395332"/>
    <w:rsid w:val="003D5653"/>
    <w:rsid w:val="003F28C9"/>
    <w:rsid w:val="004044E9"/>
    <w:rsid w:val="00415A73"/>
    <w:rsid w:val="0041625C"/>
    <w:rsid w:val="004506BE"/>
    <w:rsid w:val="0045635B"/>
    <w:rsid w:val="004616E6"/>
    <w:rsid w:val="00474BE4"/>
    <w:rsid w:val="004759E8"/>
    <w:rsid w:val="004869E8"/>
    <w:rsid w:val="00490FD1"/>
    <w:rsid w:val="004B5B24"/>
    <w:rsid w:val="004D2321"/>
    <w:rsid w:val="005267D4"/>
    <w:rsid w:val="0054518E"/>
    <w:rsid w:val="00577B7D"/>
    <w:rsid w:val="005B0735"/>
    <w:rsid w:val="005B1DBF"/>
    <w:rsid w:val="005F3E25"/>
    <w:rsid w:val="00626330"/>
    <w:rsid w:val="00663729"/>
    <w:rsid w:val="00694401"/>
    <w:rsid w:val="006F6815"/>
    <w:rsid w:val="0072502B"/>
    <w:rsid w:val="0073358E"/>
    <w:rsid w:val="00757095"/>
    <w:rsid w:val="00762ACF"/>
    <w:rsid w:val="0076393E"/>
    <w:rsid w:val="00796266"/>
    <w:rsid w:val="007C022D"/>
    <w:rsid w:val="007E209B"/>
    <w:rsid w:val="007F2E0C"/>
    <w:rsid w:val="008726A4"/>
    <w:rsid w:val="00897A05"/>
    <w:rsid w:val="008B5C8D"/>
    <w:rsid w:val="008E61B1"/>
    <w:rsid w:val="0095439D"/>
    <w:rsid w:val="00980A54"/>
    <w:rsid w:val="00986715"/>
    <w:rsid w:val="009A62D6"/>
    <w:rsid w:val="009B345D"/>
    <w:rsid w:val="009B5E44"/>
    <w:rsid w:val="009C1F2E"/>
    <w:rsid w:val="009E1C00"/>
    <w:rsid w:val="009E38EF"/>
    <w:rsid w:val="009F52AA"/>
    <w:rsid w:val="009F59A8"/>
    <w:rsid w:val="00A22B4F"/>
    <w:rsid w:val="00A46D16"/>
    <w:rsid w:val="00A90FE1"/>
    <w:rsid w:val="00AA1DF1"/>
    <w:rsid w:val="00AA2062"/>
    <w:rsid w:val="00AD5355"/>
    <w:rsid w:val="00B04C0B"/>
    <w:rsid w:val="00B0769B"/>
    <w:rsid w:val="00B12DB0"/>
    <w:rsid w:val="00BA177E"/>
    <w:rsid w:val="00BB72F3"/>
    <w:rsid w:val="00BF2B12"/>
    <w:rsid w:val="00BF79B1"/>
    <w:rsid w:val="00C04B81"/>
    <w:rsid w:val="00C11844"/>
    <w:rsid w:val="00C14733"/>
    <w:rsid w:val="00C23787"/>
    <w:rsid w:val="00C24AEF"/>
    <w:rsid w:val="00C32AF1"/>
    <w:rsid w:val="00C50811"/>
    <w:rsid w:val="00C72CAD"/>
    <w:rsid w:val="00C97D2C"/>
    <w:rsid w:val="00CA7762"/>
    <w:rsid w:val="00CD1E8A"/>
    <w:rsid w:val="00CE2B74"/>
    <w:rsid w:val="00CE4087"/>
    <w:rsid w:val="00CE7764"/>
    <w:rsid w:val="00D026F7"/>
    <w:rsid w:val="00D76F35"/>
    <w:rsid w:val="00D802CE"/>
    <w:rsid w:val="00DA1A91"/>
    <w:rsid w:val="00DA25EF"/>
    <w:rsid w:val="00E2308A"/>
    <w:rsid w:val="00E30B77"/>
    <w:rsid w:val="00E34963"/>
    <w:rsid w:val="00E6446C"/>
    <w:rsid w:val="00EA26E5"/>
    <w:rsid w:val="00EA574B"/>
    <w:rsid w:val="00ED43A6"/>
    <w:rsid w:val="00EE0D3F"/>
    <w:rsid w:val="00EE7E30"/>
    <w:rsid w:val="00EF5139"/>
    <w:rsid w:val="00F06F90"/>
    <w:rsid w:val="00F25996"/>
    <w:rsid w:val="00F301FE"/>
    <w:rsid w:val="00F30B3E"/>
    <w:rsid w:val="00F6481E"/>
    <w:rsid w:val="00F9093C"/>
    <w:rsid w:val="00FA2E9F"/>
    <w:rsid w:val="00FD0B5E"/>
    <w:rsid w:val="00FE1B20"/>
    <w:rsid w:val="00FF1518"/>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u w:val="single"/>
        <w:lang w:val="en-CA" w:eastAsia="en-US" w:bidi="ar-SA"/>
      </w:rPr>
    </w:rPrDefault>
    <w:pPrDefault>
      <w:pPr>
        <w:spacing w:before="240"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7D"/>
    <w:pPr>
      <w:autoSpaceDE w:val="0"/>
      <w:autoSpaceDN w:val="0"/>
      <w:adjustRightInd w:val="0"/>
      <w:spacing w:before="0" w:after="0"/>
      <w:jc w:val="left"/>
    </w:pPr>
    <w:rPr>
      <w:rFonts w:ascii="Times New Roman" w:hAnsi="Times New Roman" w:cs="Times New Roman"/>
      <w:sz w:val="20"/>
      <w:szCs w:val="20"/>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uiPriority w:val="99"/>
    <w:rsid w:val="00577B7D"/>
    <w:pPr>
      <w:autoSpaceDE w:val="0"/>
      <w:autoSpaceDN w:val="0"/>
      <w:adjustRightInd w:val="0"/>
      <w:spacing w:before="0" w:after="0"/>
      <w:ind w:left="-1440"/>
      <w:jc w:val="left"/>
    </w:pPr>
    <w:rPr>
      <w:rFonts w:ascii="Times New Roman" w:hAnsi="Times New Roman" w:cs="Times New Roman"/>
      <w:lang w:bidi="he-IL"/>
    </w:rPr>
  </w:style>
  <w:style w:type="paragraph" w:styleId="FootnoteText">
    <w:name w:val="footnote text"/>
    <w:basedOn w:val="Normal"/>
    <w:link w:val="FootnoteTextChar"/>
    <w:uiPriority w:val="99"/>
    <w:semiHidden/>
    <w:unhideWhenUsed/>
    <w:rsid w:val="007F2E0C"/>
  </w:style>
  <w:style w:type="character" w:customStyle="1" w:styleId="FootnoteTextChar">
    <w:name w:val="Footnote Text Char"/>
    <w:basedOn w:val="DefaultParagraphFont"/>
    <w:link w:val="FootnoteText"/>
    <w:uiPriority w:val="99"/>
    <w:semiHidden/>
    <w:rsid w:val="007F2E0C"/>
    <w:rPr>
      <w:rFonts w:ascii="Times New Roman" w:hAnsi="Times New Roman" w:cs="Times New Roman"/>
      <w:sz w:val="20"/>
      <w:szCs w:val="20"/>
      <w:lang w:val="en-US" w:bidi="he-IL"/>
    </w:rPr>
  </w:style>
  <w:style w:type="character" w:styleId="FootnoteReference">
    <w:name w:val="footnote reference"/>
    <w:basedOn w:val="DefaultParagraphFont"/>
    <w:uiPriority w:val="99"/>
    <w:semiHidden/>
    <w:unhideWhenUsed/>
    <w:rsid w:val="007F2E0C"/>
    <w:rPr>
      <w:vertAlign w:val="superscript"/>
    </w:rPr>
  </w:style>
  <w:style w:type="character" w:styleId="Hyperlink">
    <w:name w:val="Hyperlink"/>
    <w:basedOn w:val="DefaultParagraphFont"/>
    <w:uiPriority w:val="99"/>
    <w:unhideWhenUsed/>
    <w:rsid w:val="007F2E0C"/>
    <w:rPr>
      <w:color w:val="0000FF"/>
      <w:u w:val="single"/>
    </w:rPr>
  </w:style>
  <w:style w:type="paragraph" w:styleId="Header">
    <w:name w:val="header"/>
    <w:basedOn w:val="Normal"/>
    <w:link w:val="HeaderChar"/>
    <w:uiPriority w:val="99"/>
    <w:unhideWhenUsed/>
    <w:rsid w:val="0041625C"/>
    <w:pPr>
      <w:tabs>
        <w:tab w:val="center" w:pos="4680"/>
        <w:tab w:val="right" w:pos="9360"/>
      </w:tabs>
    </w:pPr>
  </w:style>
  <w:style w:type="character" w:customStyle="1" w:styleId="HeaderChar">
    <w:name w:val="Header Char"/>
    <w:basedOn w:val="DefaultParagraphFont"/>
    <w:link w:val="Header"/>
    <w:uiPriority w:val="99"/>
    <w:rsid w:val="0041625C"/>
    <w:rPr>
      <w:rFonts w:ascii="Times New Roman" w:hAnsi="Times New Roman" w:cs="Times New Roman"/>
      <w:sz w:val="20"/>
      <w:szCs w:val="20"/>
      <w:lang w:val="en-US" w:bidi="he-IL"/>
    </w:rPr>
  </w:style>
  <w:style w:type="paragraph" w:styleId="Footer">
    <w:name w:val="footer"/>
    <w:basedOn w:val="Normal"/>
    <w:link w:val="FooterChar"/>
    <w:uiPriority w:val="99"/>
    <w:unhideWhenUsed/>
    <w:rsid w:val="0041625C"/>
    <w:pPr>
      <w:tabs>
        <w:tab w:val="center" w:pos="4680"/>
        <w:tab w:val="right" w:pos="9360"/>
      </w:tabs>
    </w:pPr>
  </w:style>
  <w:style w:type="character" w:customStyle="1" w:styleId="FooterChar">
    <w:name w:val="Footer Char"/>
    <w:basedOn w:val="DefaultParagraphFont"/>
    <w:link w:val="Footer"/>
    <w:uiPriority w:val="99"/>
    <w:rsid w:val="0041625C"/>
    <w:rPr>
      <w:rFonts w:ascii="Times New Roman" w:hAnsi="Times New Roman" w:cs="Times New Roman"/>
      <w:sz w:val="20"/>
      <w:szCs w:val="20"/>
      <w:lang w:val="en-US" w:bidi="he-IL"/>
    </w:rPr>
  </w:style>
  <w:style w:type="paragraph" w:styleId="BalloonText">
    <w:name w:val="Balloon Text"/>
    <w:basedOn w:val="Normal"/>
    <w:link w:val="BalloonTextChar"/>
    <w:uiPriority w:val="99"/>
    <w:semiHidden/>
    <w:unhideWhenUsed/>
    <w:rsid w:val="0041625C"/>
    <w:rPr>
      <w:rFonts w:ascii="Tahoma" w:hAnsi="Tahoma" w:cs="Tahoma"/>
      <w:sz w:val="16"/>
      <w:szCs w:val="16"/>
    </w:rPr>
  </w:style>
  <w:style w:type="character" w:customStyle="1" w:styleId="BalloonTextChar">
    <w:name w:val="Balloon Text Char"/>
    <w:basedOn w:val="DefaultParagraphFont"/>
    <w:link w:val="BalloonText"/>
    <w:uiPriority w:val="99"/>
    <w:semiHidden/>
    <w:rsid w:val="0041625C"/>
    <w:rPr>
      <w:rFonts w:ascii="Tahoma" w:hAnsi="Tahoma" w:cs="Tahoma"/>
      <w:sz w:val="16"/>
      <w:szCs w:val="16"/>
      <w:lang w:val="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u w:val="single"/>
        <w:lang w:val="en-CA" w:eastAsia="en-US" w:bidi="ar-SA"/>
      </w:rPr>
    </w:rPrDefault>
    <w:pPrDefault>
      <w:pPr>
        <w:spacing w:before="240"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7D"/>
    <w:pPr>
      <w:autoSpaceDE w:val="0"/>
      <w:autoSpaceDN w:val="0"/>
      <w:adjustRightInd w:val="0"/>
      <w:spacing w:before="0" w:after="0"/>
      <w:jc w:val="left"/>
    </w:pPr>
    <w:rPr>
      <w:rFonts w:ascii="Times New Roman" w:hAnsi="Times New Roman" w:cs="Times New Roman"/>
      <w:sz w:val="20"/>
      <w:szCs w:val="20"/>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uiPriority w:val="99"/>
    <w:rsid w:val="00577B7D"/>
    <w:pPr>
      <w:autoSpaceDE w:val="0"/>
      <w:autoSpaceDN w:val="0"/>
      <w:adjustRightInd w:val="0"/>
      <w:spacing w:before="0" w:after="0"/>
      <w:ind w:left="-1440"/>
      <w:jc w:val="left"/>
    </w:pPr>
    <w:rPr>
      <w:rFonts w:ascii="Times New Roman" w:hAnsi="Times New Roman" w:cs="Times New Roman"/>
      <w:lang w:bidi="he-IL"/>
    </w:rPr>
  </w:style>
  <w:style w:type="paragraph" w:styleId="FootnoteText">
    <w:name w:val="footnote text"/>
    <w:basedOn w:val="Normal"/>
    <w:link w:val="FootnoteTextChar"/>
    <w:uiPriority w:val="99"/>
    <w:semiHidden/>
    <w:unhideWhenUsed/>
    <w:rsid w:val="007F2E0C"/>
  </w:style>
  <w:style w:type="character" w:customStyle="1" w:styleId="FootnoteTextChar">
    <w:name w:val="Footnote Text Char"/>
    <w:basedOn w:val="DefaultParagraphFont"/>
    <w:link w:val="FootnoteText"/>
    <w:uiPriority w:val="99"/>
    <w:semiHidden/>
    <w:rsid w:val="007F2E0C"/>
    <w:rPr>
      <w:rFonts w:ascii="Times New Roman" w:hAnsi="Times New Roman" w:cs="Times New Roman"/>
      <w:sz w:val="20"/>
      <w:szCs w:val="20"/>
      <w:lang w:val="en-US" w:bidi="he-IL"/>
    </w:rPr>
  </w:style>
  <w:style w:type="character" w:styleId="FootnoteReference">
    <w:name w:val="footnote reference"/>
    <w:basedOn w:val="DefaultParagraphFont"/>
    <w:uiPriority w:val="99"/>
    <w:semiHidden/>
    <w:unhideWhenUsed/>
    <w:rsid w:val="007F2E0C"/>
    <w:rPr>
      <w:vertAlign w:val="superscript"/>
    </w:rPr>
  </w:style>
  <w:style w:type="character" w:styleId="Hyperlink">
    <w:name w:val="Hyperlink"/>
    <w:basedOn w:val="DefaultParagraphFont"/>
    <w:uiPriority w:val="99"/>
    <w:unhideWhenUsed/>
    <w:rsid w:val="007F2E0C"/>
    <w:rPr>
      <w:color w:val="0000FF"/>
      <w:u w:val="single"/>
    </w:rPr>
  </w:style>
  <w:style w:type="paragraph" w:styleId="Header">
    <w:name w:val="header"/>
    <w:basedOn w:val="Normal"/>
    <w:link w:val="HeaderChar"/>
    <w:uiPriority w:val="99"/>
    <w:unhideWhenUsed/>
    <w:rsid w:val="0041625C"/>
    <w:pPr>
      <w:tabs>
        <w:tab w:val="center" w:pos="4680"/>
        <w:tab w:val="right" w:pos="9360"/>
      </w:tabs>
    </w:pPr>
  </w:style>
  <w:style w:type="character" w:customStyle="1" w:styleId="HeaderChar">
    <w:name w:val="Header Char"/>
    <w:basedOn w:val="DefaultParagraphFont"/>
    <w:link w:val="Header"/>
    <w:uiPriority w:val="99"/>
    <w:rsid w:val="0041625C"/>
    <w:rPr>
      <w:rFonts w:ascii="Times New Roman" w:hAnsi="Times New Roman" w:cs="Times New Roman"/>
      <w:sz w:val="20"/>
      <w:szCs w:val="20"/>
      <w:lang w:val="en-US" w:bidi="he-IL"/>
    </w:rPr>
  </w:style>
  <w:style w:type="paragraph" w:styleId="Footer">
    <w:name w:val="footer"/>
    <w:basedOn w:val="Normal"/>
    <w:link w:val="FooterChar"/>
    <w:uiPriority w:val="99"/>
    <w:unhideWhenUsed/>
    <w:rsid w:val="0041625C"/>
    <w:pPr>
      <w:tabs>
        <w:tab w:val="center" w:pos="4680"/>
        <w:tab w:val="right" w:pos="9360"/>
      </w:tabs>
    </w:pPr>
  </w:style>
  <w:style w:type="character" w:customStyle="1" w:styleId="FooterChar">
    <w:name w:val="Footer Char"/>
    <w:basedOn w:val="DefaultParagraphFont"/>
    <w:link w:val="Footer"/>
    <w:uiPriority w:val="99"/>
    <w:rsid w:val="0041625C"/>
    <w:rPr>
      <w:rFonts w:ascii="Times New Roman" w:hAnsi="Times New Roman" w:cs="Times New Roman"/>
      <w:sz w:val="20"/>
      <w:szCs w:val="20"/>
      <w:lang w:val="en-US" w:bidi="he-IL"/>
    </w:rPr>
  </w:style>
  <w:style w:type="paragraph" w:styleId="BalloonText">
    <w:name w:val="Balloon Text"/>
    <w:basedOn w:val="Normal"/>
    <w:link w:val="BalloonTextChar"/>
    <w:uiPriority w:val="99"/>
    <w:semiHidden/>
    <w:unhideWhenUsed/>
    <w:rsid w:val="0041625C"/>
    <w:rPr>
      <w:rFonts w:ascii="Tahoma" w:hAnsi="Tahoma" w:cs="Tahoma"/>
      <w:sz w:val="16"/>
      <w:szCs w:val="16"/>
    </w:rPr>
  </w:style>
  <w:style w:type="character" w:customStyle="1" w:styleId="BalloonTextChar">
    <w:name w:val="Balloon Text Char"/>
    <w:basedOn w:val="DefaultParagraphFont"/>
    <w:link w:val="BalloonText"/>
    <w:uiPriority w:val="99"/>
    <w:semiHidden/>
    <w:rsid w:val="0041625C"/>
    <w:rPr>
      <w:rFonts w:ascii="Tahoma" w:hAnsi="Tahoma" w:cs="Tahoma"/>
      <w:sz w:val="16"/>
      <w:szCs w:val="16"/>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ooks.google.ca/books?id=ep3XiyuinhMC&amp;pg=PA66&amp;lpg=PA66&amp;dq=to+be+cut+off+from+one%27s+kin&amp;source=bl&amp;ots=wsJ7T5QjgC&amp;sig=ACfU3U0D1wYatNPpmrIZ9W6D7HLA9mt9Bg&amp;hl=en&amp;sa=X&amp;ved=2ahUKEwicps71l5fmAhUFT98KHZGkCUAQ6AEwD3oECA0QAQ" TargetMode="External"/><Relationship Id="rId1" Type="http://schemas.openxmlformats.org/officeDocument/2006/relationships/hyperlink" Target="https://www.myjewishlearning.com/article/kar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2166B-600D-4CA0-980C-8F0972AA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 Brooks</dc:creator>
  <cp:lastModifiedBy>David</cp:lastModifiedBy>
  <cp:revision>2</cp:revision>
  <cp:lastPrinted>2020-03-05T20:25:00Z</cp:lastPrinted>
  <dcterms:created xsi:type="dcterms:W3CDTF">2020-03-16T16:00:00Z</dcterms:created>
  <dcterms:modified xsi:type="dcterms:W3CDTF">2020-03-16T16:00:00Z</dcterms:modified>
</cp:coreProperties>
</file>