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A5F0" w14:textId="77777777" w:rsidR="00557191" w:rsidRDefault="00526F88">
      <w:pPr>
        <w:rPr>
          <w:rFonts w:ascii="Arial" w:hAnsi="Arial" w:cs="Arial"/>
          <w:b/>
          <w:bCs/>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2A86A688" w14:textId="77777777" w:rsidR="00557191" w:rsidRDefault="00557191">
      <w:pPr>
        <w:rPr>
          <w:rFonts w:ascii="Arial" w:hAnsi="Arial" w:cs="Arial"/>
          <w:b/>
          <w:bCs/>
          <w:sz w:val="24"/>
          <w:szCs w:val="24"/>
          <w:lang w:val="en-CA"/>
        </w:rPr>
      </w:pPr>
    </w:p>
    <w:p w14:paraId="0AAF732F" w14:textId="77777777" w:rsidR="00557191" w:rsidRDefault="00557191">
      <w:pPr>
        <w:jc w:val="center"/>
        <w:rPr>
          <w:rFonts w:ascii="Arial" w:hAnsi="Arial" w:cs="Arial"/>
          <w:b/>
          <w:bCs/>
          <w:sz w:val="24"/>
          <w:szCs w:val="24"/>
          <w:lang w:val="en-CA"/>
        </w:rPr>
      </w:pPr>
    </w:p>
    <w:p w14:paraId="07E27DA6" w14:textId="77777777" w:rsidR="00557191" w:rsidRDefault="00526F88">
      <w:pPr>
        <w:jc w:val="center"/>
        <w:rPr>
          <w:rFonts w:ascii="Arial" w:hAnsi="Arial" w:cs="Arial"/>
          <w:b/>
          <w:bCs/>
          <w:sz w:val="24"/>
          <w:szCs w:val="24"/>
          <w:lang w:val="en-CA"/>
        </w:rPr>
      </w:pPr>
      <w:r>
        <w:rPr>
          <w:rFonts w:ascii="Arial" w:hAnsi="Arial" w:cs="Arial"/>
          <w:b/>
          <w:bCs/>
          <w:sz w:val="24"/>
          <w:szCs w:val="24"/>
          <w:lang w:val="en-CA"/>
        </w:rPr>
        <w:t>M’TZORA</w:t>
      </w:r>
    </w:p>
    <w:p w14:paraId="16FB018B" w14:textId="77777777" w:rsidR="00557191" w:rsidRDefault="00526F88">
      <w:pPr>
        <w:jc w:val="center"/>
        <w:rPr>
          <w:rFonts w:ascii="Arial" w:hAnsi="Arial" w:cs="Arial"/>
          <w:sz w:val="24"/>
          <w:szCs w:val="24"/>
          <w:lang w:val="en-CA"/>
        </w:rPr>
      </w:pPr>
      <w:proofErr w:type="spellStart"/>
      <w:r>
        <w:rPr>
          <w:rFonts w:ascii="Arial" w:hAnsi="Arial" w:cs="Arial"/>
          <w:sz w:val="24"/>
          <w:szCs w:val="24"/>
          <w:lang w:val="en-CA"/>
        </w:rPr>
        <w:t>Va-Yikra</w:t>
      </w:r>
      <w:proofErr w:type="spellEnd"/>
      <w:r>
        <w:rPr>
          <w:rFonts w:ascii="Arial" w:hAnsi="Arial" w:cs="Arial"/>
          <w:sz w:val="24"/>
          <w:szCs w:val="24"/>
          <w:lang w:val="en-CA"/>
        </w:rPr>
        <w:t xml:space="preserve"> (</w:t>
      </w:r>
      <w:r>
        <w:rPr>
          <w:rFonts w:ascii="Arial" w:hAnsi="Arial" w:cs="Arial"/>
          <w:i/>
          <w:iCs/>
          <w:sz w:val="24"/>
          <w:szCs w:val="24"/>
          <w:lang w:val="en-CA"/>
        </w:rPr>
        <w:t>Leviticus</w:t>
      </w:r>
      <w:r>
        <w:rPr>
          <w:rFonts w:ascii="Arial" w:hAnsi="Arial" w:cs="Arial"/>
          <w:sz w:val="24"/>
          <w:szCs w:val="24"/>
          <w:lang w:val="en-CA"/>
        </w:rPr>
        <w:t>) 14:33 - 15:33</w:t>
      </w:r>
    </w:p>
    <w:p w14:paraId="3676DE1E" w14:textId="77777777" w:rsidR="00557191" w:rsidRDefault="00526F88">
      <w:pPr>
        <w:jc w:val="center"/>
        <w:rPr>
          <w:rFonts w:ascii="Arial" w:hAnsi="Arial" w:cs="Arial"/>
          <w:sz w:val="24"/>
          <w:szCs w:val="24"/>
          <w:lang w:val="en-CA"/>
        </w:rPr>
      </w:pPr>
      <w:r>
        <w:rPr>
          <w:rFonts w:ascii="Arial" w:hAnsi="Arial" w:cs="Arial"/>
          <w:sz w:val="24"/>
          <w:szCs w:val="24"/>
          <w:lang w:val="en-CA"/>
        </w:rPr>
        <w:t>(3</w:t>
      </w:r>
      <w:r>
        <w:rPr>
          <w:rFonts w:ascii="Arial" w:hAnsi="Arial" w:cs="Arial"/>
          <w:sz w:val="24"/>
          <w:szCs w:val="24"/>
          <w:vertAlign w:val="superscript"/>
          <w:lang w:val="en-CA"/>
        </w:rPr>
        <w:t>rd</w:t>
      </w:r>
      <w:r>
        <w:rPr>
          <w:rFonts w:ascii="Arial" w:hAnsi="Arial" w:cs="Arial"/>
          <w:sz w:val="24"/>
          <w:szCs w:val="24"/>
          <w:lang w:val="en-CA"/>
        </w:rPr>
        <w:t xml:space="preserve"> part of triennial cycle)</w:t>
      </w:r>
    </w:p>
    <w:p w14:paraId="0933F1F7" w14:textId="1E1DC442" w:rsidR="00557191" w:rsidRDefault="00526F88">
      <w:pPr>
        <w:jc w:val="center"/>
        <w:rPr>
          <w:rFonts w:ascii="Arial" w:hAnsi="Arial" w:cs="Arial"/>
          <w:sz w:val="24"/>
          <w:szCs w:val="24"/>
          <w:lang w:val="en-CA"/>
        </w:rPr>
      </w:pPr>
      <w:proofErr w:type="spellStart"/>
      <w:r>
        <w:rPr>
          <w:rFonts w:ascii="Arial" w:hAnsi="Arial" w:cs="Arial"/>
          <w:i/>
          <w:iCs/>
          <w:sz w:val="24"/>
          <w:szCs w:val="24"/>
          <w:lang w:val="en-CA"/>
        </w:rPr>
        <w:t>Eitz</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Hayim</w:t>
      </w:r>
      <w:proofErr w:type="spellEnd"/>
      <w:r>
        <w:rPr>
          <w:rFonts w:ascii="Arial" w:hAnsi="Arial" w:cs="Arial"/>
          <w:sz w:val="24"/>
          <w:szCs w:val="24"/>
          <w:lang w:val="en-CA"/>
        </w:rPr>
        <w:t xml:space="preserve"> 663; </w:t>
      </w:r>
      <w:proofErr w:type="spellStart"/>
      <w:r>
        <w:rPr>
          <w:rFonts w:ascii="Arial" w:hAnsi="Arial" w:cs="Arial"/>
          <w:sz w:val="24"/>
          <w:szCs w:val="24"/>
          <w:lang w:val="en-CA"/>
        </w:rPr>
        <w:t>Plaut</w:t>
      </w:r>
      <w:proofErr w:type="spellEnd"/>
      <w:r>
        <w:rPr>
          <w:rFonts w:ascii="Arial" w:hAnsi="Arial" w:cs="Arial"/>
          <w:sz w:val="24"/>
          <w:szCs w:val="24"/>
          <w:lang w:val="en-CA"/>
        </w:rPr>
        <w:t xml:space="preserve"> 845 and 828-830; Hertz 269</w:t>
      </w:r>
    </w:p>
    <w:p w14:paraId="28D6506C" w14:textId="624E8545" w:rsidR="00557191" w:rsidRDefault="002D64ED">
      <w:pPr>
        <w:jc w:val="center"/>
        <w:rPr>
          <w:rFonts w:ascii="Arial" w:hAnsi="Arial" w:cs="Arial"/>
          <w:sz w:val="24"/>
          <w:szCs w:val="24"/>
          <w:lang w:val="en-CA"/>
        </w:rPr>
      </w:pPr>
      <w:r>
        <w:rPr>
          <w:rFonts w:ascii="Arial" w:hAnsi="Arial" w:cs="Arial"/>
          <w:sz w:val="24"/>
          <w:szCs w:val="24"/>
          <w:lang w:val="en-CA"/>
        </w:rPr>
        <w:t xml:space="preserve">Originally presented on 16 April 2016; </w:t>
      </w:r>
      <w:r w:rsidR="00A24E66">
        <w:rPr>
          <w:rFonts w:ascii="Arial" w:hAnsi="Arial" w:cs="Arial"/>
          <w:sz w:val="24"/>
          <w:szCs w:val="24"/>
          <w:lang w:val="en-CA"/>
        </w:rPr>
        <w:t xml:space="preserve">partly </w:t>
      </w:r>
      <w:r>
        <w:rPr>
          <w:rFonts w:ascii="Arial" w:hAnsi="Arial" w:cs="Arial"/>
          <w:sz w:val="24"/>
          <w:szCs w:val="24"/>
          <w:lang w:val="en-CA"/>
        </w:rPr>
        <w:t>revised for presentation on 09 April 2022</w:t>
      </w:r>
    </w:p>
    <w:p w14:paraId="3C63CC7B" w14:textId="77777777" w:rsidR="002D64ED" w:rsidRDefault="002D64ED">
      <w:pPr>
        <w:jc w:val="center"/>
        <w:rPr>
          <w:rFonts w:ascii="Arial" w:hAnsi="Arial" w:cs="Arial"/>
          <w:sz w:val="24"/>
          <w:szCs w:val="24"/>
          <w:lang w:val="en-CA"/>
        </w:rPr>
      </w:pPr>
    </w:p>
    <w:p w14:paraId="40D801D9" w14:textId="43D7D9AD" w:rsidR="00557191" w:rsidRDefault="00526F88">
      <w:pPr>
        <w:rPr>
          <w:rFonts w:ascii="Arial" w:hAnsi="Arial" w:cs="Arial"/>
          <w:sz w:val="24"/>
          <w:szCs w:val="24"/>
          <w:lang w:val="en-CA"/>
        </w:rPr>
      </w:pPr>
      <w:proofErr w:type="spellStart"/>
      <w:r>
        <w:rPr>
          <w:rFonts w:ascii="Arial" w:hAnsi="Arial" w:cs="Arial"/>
          <w:sz w:val="24"/>
          <w:szCs w:val="24"/>
          <w:lang w:val="en-CA"/>
        </w:rPr>
        <w:t>M’tzora</w:t>
      </w:r>
      <w:proofErr w:type="spellEnd"/>
      <w:r>
        <w:rPr>
          <w:rFonts w:ascii="Arial" w:hAnsi="Arial" w:cs="Arial"/>
          <w:sz w:val="24"/>
          <w:szCs w:val="24"/>
          <w:lang w:val="en-CA"/>
        </w:rPr>
        <w:t xml:space="preserve"> is a short parashah that is mainly about purity and impurity.  Those two--purity and impurity--have to be treated </w:t>
      </w:r>
      <w:r w:rsidR="005A02E9">
        <w:rPr>
          <w:rFonts w:ascii="Arial" w:hAnsi="Arial" w:cs="Arial"/>
          <w:sz w:val="24"/>
          <w:szCs w:val="24"/>
          <w:lang w:val="en-CA"/>
        </w:rPr>
        <w:t xml:space="preserve">as if they were </w:t>
      </w:r>
      <w:r>
        <w:rPr>
          <w:rFonts w:ascii="Arial" w:hAnsi="Arial" w:cs="Arial"/>
          <w:sz w:val="24"/>
          <w:szCs w:val="24"/>
          <w:lang w:val="en-CA"/>
        </w:rPr>
        <w:t xml:space="preserve">one subject because they are largely of priestly concern, something that has almost–not completely, but almost–lost its relevance to us.  What is true for the whole parashah is equally true for the final third of the parashah, the section that we read today.  Our </w:t>
      </w:r>
      <w:proofErr w:type="spellStart"/>
      <w:r>
        <w:rPr>
          <w:rFonts w:ascii="Arial" w:hAnsi="Arial" w:cs="Arial"/>
          <w:sz w:val="24"/>
          <w:szCs w:val="24"/>
          <w:lang w:val="en-CA"/>
        </w:rPr>
        <w:t>sedra</w:t>
      </w:r>
      <w:proofErr w:type="spellEnd"/>
      <w:r>
        <w:rPr>
          <w:rFonts w:ascii="Arial" w:hAnsi="Arial" w:cs="Arial"/>
          <w:sz w:val="24"/>
          <w:szCs w:val="24"/>
          <w:lang w:val="en-CA"/>
        </w:rPr>
        <w:t xml:space="preserve"> can be easily divided into two parts: the first half, which is found in Chapter 14, is about impurity that gets into the structure of a house; the second half, which is found in Chapter 15, is about impurity that arises because of an emission from the sexual organs of a man or a woman.</w:t>
      </w:r>
    </w:p>
    <w:p w14:paraId="39CBA7AA" w14:textId="77777777" w:rsidR="00557191" w:rsidRDefault="00557191">
      <w:pPr>
        <w:rPr>
          <w:rFonts w:ascii="Arial" w:hAnsi="Arial" w:cs="Arial"/>
          <w:sz w:val="24"/>
          <w:szCs w:val="24"/>
          <w:lang w:val="en-CA"/>
        </w:rPr>
      </w:pPr>
    </w:p>
    <w:p w14:paraId="54EC09AF" w14:textId="37AA4B0F" w:rsidR="00557191" w:rsidRDefault="00526F88">
      <w:pPr>
        <w:rPr>
          <w:rFonts w:ascii="Arial" w:hAnsi="Arial" w:cs="Arial"/>
          <w:sz w:val="24"/>
          <w:szCs w:val="24"/>
          <w:lang w:val="en-CA"/>
        </w:rPr>
      </w:pPr>
      <w:r>
        <w:rPr>
          <w:rFonts w:ascii="Arial" w:hAnsi="Arial" w:cs="Arial"/>
          <w:sz w:val="24"/>
          <w:szCs w:val="24"/>
          <w:lang w:val="en-CA"/>
        </w:rPr>
        <w:t xml:space="preserve">We can dispense with the issue of impurity in a house quickly because the subject has fallen totally away from use, even </w:t>
      </w:r>
      <w:r w:rsidR="002304ED">
        <w:rPr>
          <w:rFonts w:ascii="Arial" w:hAnsi="Arial" w:cs="Arial"/>
          <w:sz w:val="24"/>
          <w:szCs w:val="24"/>
          <w:lang w:val="en-CA"/>
        </w:rPr>
        <w:t>for</w:t>
      </w:r>
      <w:r>
        <w:rPr>
          <w:rFonts w:ascii="Arial" w:hAnsi="Arial" w:cs="Arial"/>
          <w:sz w:val="24"/>
          <w:szCs w:val="24"/>
          <w:lang w:val="en-CA"/>
        </w:rPr>
        <w:t xml:space="preserve"> the most observant Jews. The problem is variously described as an eruption, as a rash, as a discolouration, as a scale that appears on the walls of a house or on anything in the house. The general term is Tzara-at (</w:t>
      </w:r>
      <w:r>
        <w:rPr>
          <w:rFonts w:ascii="Arial" w:hAnsi="Arial" w:cs="Arial"/>
          <w:sz w:val="24"/>
          <w:szCs w:val="24"/>
          <w:rtl/>
          <w:lang w:val="en-CA"/>
        </w:rPr>
        <w:t>תערצ</w:t>
      </w:r>
      <w:r>
        <w:rPr>
          <w:rFonts w:ascii="Arial" w:hAnsi="Arial" w:cs="Arial"/>
          <w:sz w:val="24"/>
          <w:szCs w:val="24"/>
          <w:lang w:val="en-CA"/>
        </w:rPr>
        <w:t xml:space="preserve">), and its source was a mystery even to the ancients. </w:t>
      </w:r>
      <w:r w:rsidR="001C2EC7">
        <w:rPr>
          <w:rFonts w:ascii="Arial" w:hAnsi="Arial" w:cs="Arial"/>
          <w:sz w:val="24"/>
          <w:szCs w:val="24"/>
          <w:lang w:val="en-CA"/>
        </w:rPr>
        <w:t>A</w:t>
      </w:r>
      <w:r>
        <w:rPr>
          <w:rFonts w:ascii="Arial" w:hAnsi="Arial" w:cs="Arial"/>
          <w:sz w:val="24"/>
          <w:szCs w:val="24"/>
          <w:lang w:val="en-CA"/>
        </w:rPr>
        <w:t xml:space="preserve">ccording to </w:t>
      </w:r>
      <w:proofErr w:type="spellStart"/>
      <w:r>
        <w:rPr>
          <w:rFonts w:ascii="Arial" w:hAnsi="Arial" w:cs="Arial"/>
          <w:i/>
          <w:iCs/>
          <w:sz w:val="24"/>
          <w:szCs w:val="24"/>
          <w:lang w:val="en-CA"/>
        </w:rPr>
        <w:t>Eitz</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Hayim</w:t>
      </w:r>
      <w:proofErr w:type="spellEnd"/>
      <w:r>
        <w:rPr>
          <w:rFonts w:ascii="Arial" w:hAnsi="Arial" w:cs="Arial"/>
          <w:sz w:val="24"/>
          <w:szCs w:val="24"/>
          <w:lang w:val="en-CA"/>
        </w:rPr>
        <w:t xml:space="preserve"> (664; note to 34), some sages doubted that it ever happened, but</w:t>
      </w:r>
      <w:r w:rsidR="00793C75">
        <w:rPr>
          <w:rFonts w:ascii="Arial" w:hAnsi="Arial" w:cs="Arial"/>
          <w:sz w:val="24"/>
          <w:szCs w:val="24"/>
          <w:lang w:val="en-CA"/>
        </w:rPr>
        <w:t xml:space="preserve"> </w:t>
      </w:r>
      <w:r>
        <w:rPr>
          <w:rFonts w:ascii="Arial" w:hAnsi="Arial" w:cs="Arial"/>
          <w:sz w:val="24"/>
          <w:szCs w:val="24"/>
          <w:lang w:val="en-CA"/>
        </w:rPr>
        <w:t xml:space="preserve">if it did, it was considered “a moral warning rather than a natural occurrence” and </w:t>
      </w:r>
      <w:r w:rsidR="008A6F7E">
        <w:rPr>
          <w:rFonts w:ascii="Arial" w:hAnsi="Arial" w:cs="Arial"/>
          <w:sz w:val="24"/>
          <w:szCs w:val="24"/>
          <w:lang w:val="en-CA"/>
        </w:rPr>
        <w:t>likely</w:t>
      </w:r>
      <w:r w:rsidR="00527711">
        <w:rPr>
          <w:rFonts w:ascii="Arial" w:hAnsi="Arial" w:cs="Arial"/>
          <w:sz w:val="24"/>
          <w:szCs w:val="24"/>
          <w:lang w:val="en-CA"/>
        </w:rPr>
        <w:t xml:space="preserve"> </w:t>
      </w:r>
      <w:r>
        <w:rPr>
          <w:rFonts w:ascii="Arial" w:hAnsi="Arial" w:cs="Arial"/>
          <w:sz w:val="24"/>
          <w:szCs w:val="24"/>
          <w:lang w:val="en-CA"/>
        </w:rPr>
        <w:t>“antisocial behaviour that brought the plague to the house</w:t>
      </w:r>
      <w:r w:rsidR="0097321D">
        <w:rPr>
          <w:rFonts w:ascii="Arial" w:hAnsi="Arial" w:cs="Arial"/>
          <w:sz w:val="24"/>
          <w:szCs w:val="24"/>
          <w:lang w:val="en-CA"/>
        </w:rPr>
        <w:t>”--their</w:t>
      </w:r>
      <w:r>
        <w:rPr>
          <w:rFonts w:ascii="Arial" w:hAnsi="Arial" w:cs="Arial"/>
          <w:sz w:val="24"/>
          <w:szCs w:val="24"/>
          <w:lang w:val="en-CA"/>
        </w:rPr>
        <w:t xml:space="preserve"> selfishness</w:t>
      </w:r>
      <w:r w:rsidR="00426BDA">
        <w:rPr>
          <w:rFonts w:ascii="Arial" w:hAnsi="Arial" w:cs="Arial"/>
          <w:sz w:val="24"/>
          <w:szCs w:val="24"/>
          <w:lang w:val="en-CA"/>
        </w:rPr>
        <w:t xml:space="preserve"> and failure to recognize</w:t>
      </w:r>
      <w:r>
        <w:rPr>
          <w:rFonts w:ascii="Arial" w:hAnsi="Arial" w:cs="Arial"/>
          <w:sz w:val="24"/>
          <w:szCs w:val="24"/>
          <w:lang w:val="en-CA"/>
        </w:rPr>
        <w:t xml:space="preserve"> the needs of others.”</w:t>
      </w:r>
    </w:p>
    <w:p w14:paraId="7E3C721C" w14:textId="77777777" w:rsidR="00557191" w:rsidRDefault="00557191">
      <w:pPr>
        <w:rPr>
          <w:rFonts w:ascii="Arial" w:hAnsi="Arial" w:cs="Arial"/>
          <w:sz w:val="24"/>
          <w:szCs w:val="24"/>
          <w:lang w:val="en-CA"/>
        </w:rPr>
      </w:pPr>
    </w:p>
    <w:p w14:paraId="6FF29FD1" w14:textId="76310722" w:rsidR="00557191" w:rsidRDefault="00526F88">
      <w:pPr>
        <w:rPr>
          <w:rFonts w:ascii="Arial" w:hAnsi="Arial" w:cs="Arial"/>
          <w:sz w:val="24"/>
          <w:szCs w:val="24"/>
          <w:lang w:val="en-CA"/>
        </w:rPr>
      </w:pPr>
      <w:r>
        <w:rPr>
          <w:rFonts w:ascii="Arial" w:hAnsi="Arial" w:cs="Arial"/>
          <w:sz w:val="24"/>
          <w:szCs w:val="24"/>
          <w:lang w:val="en-CA"/>
        </w:rPr>
        <w:t xml:space="preserve">Evidence of Tzara-at required confirmation by a priest, and then a set of remedial measures. If those measures did not work after two trial periods of purification, the house would be declared impure. </w:t>
      </w:r>
      <w:r w:rsidR="00D00687">
        <w:rPr>
          <w:rFonts w:ascii="Arial" w:hAnsi="Arial" w:cs="Arial"/>
          <w:sz w:val="24"/>
          <w:szCs w:val="24"/>
          <w:lang w:val="en-CA"/>
        </w:rPr>
        <w:t>It</w:t>
      </w:r>
      <w:r>
        <w:rPr>
          <w:rFonts w:ascii="Arial" w:hAnsi="Arial" w:cs="Arial"/>
          <w:sz w:val="24"/>
          <w:szCs w:val="24"/>
          <w:lang w:val="en-CA"/>
        </w:rPr>
        <w:t xml:space="preserve"> was totally torn down</w:t>
      </w:r>
      <w:r w:rsidR="00990C78">
        <w:rPr>
          <w:rFonts w:ascii="Arial" w:hAnsi="Arial" w:cs="Arial"/>
          <w:sz w:val="24"/>
          <w:szCs w:val="24"/>
          <w:lang w:val="en-CA"/>
        </w:rPr>
        <w:t>,</w:t>
      </w:r>
      <w:r>
        <w:rPr>
          <w:rFonts w:ascii="Arial" w:hAnsi="Arial" w:cs="Arial"/>
          <w:sz w:val="24"/>
          <w:szCs w:val="24"/>
          <w:lang w:val="en-CA"/>
        </w:rPr>
        <w:t xml:space="preserve"> and the pieces dumped “in an impure place outside the city” (14:45). If the remedial measures did work, the house was declared pure, and </w:t>
      </w:r>
      <w:r w:rsidR="008334BD">
        <w:rPr>
          <w:rFonts w:ascii="Arial" w:hAnsi="Arial" w:cs="Arial"/>
          <w:sz w:val="24"/>
          <w:szCs w:val="24"/>
          <w:lang w:val="en-CA"/>
        </w:rPr>
        <w:t>the</w:t>
      </w:r>
      <w:r>
        <w:rPr>
          <w:rFonts w:ascii="Arial" w:hAnsi="Arial" w:cs="Arial"/>
          <w:sz w:val="24"/>
          <w:szCs w:val="24"/>
          <w:lang w:val="en-CA"/>
        </w:rPr>
        <w:t xml:space="preserve"> purification rite </w:t>
      </w:r>
      <w:r w:rsidR="008334BD">
        <w:rPr>
          <w:rFonts w:ascii="Arial" w:hAnsi="Arial" w:cs="Arial"/>
          <w:sz w:val="24"/>
          <w:szCs w:val="24"/>
          <w:lang w:val="en-CA"/>
        </w:rPr>
        <w:t xml:space="preserve">that </w:t>
      </w:r>
      <w:r>
        <w:rPr>
          <w:rFonts w:ascii="Arial" w:hAnsi="Arial" w:cs="Arial"/>
          <w:sz w:val="24"/>
          <w:szCs w:val="24"/>
          <w:lang w:val="en-CA"/>
        </w:rPr>
        <w:t>followed included “two birds, cedar wood, crimson stuff</w:t>
      </w:r>
      <w:r w:rsidR="00990C78">
        <w:rPr>
          <w:rFonts w:ascii="Arial" w:hAnsi="Arial" w:cs="Arial"/>
          <w:sz w:val="24"/>
          <w:szCs w:val="24"/>
          <w:lang w:val="en-CA"/>
        </w:rPr>
        <w:t>,</w:t>
      </w:r>
      <w:r>
        <w:rPr>
          <w:rFonts w:ascii="Arial" w:hAnsi="Arial" w:cs="Arial"/>
          <w:sz w:val="24"/>
          <w:szCs w:val="24"/>
          <w:lang w:val="en-CA"/>
        </w:rPr>
        <w:t xml:space="preserve"> and hyssop (14:49-53).</w:t>
      </w:r>
    </w:p>
    <w:p w14:paraId="49EA1AAC" w14:textId="77777777" w:rsidR="00557191" w:rsidRDefault="00557191">
      <w:pPr>
        <w:rPr>
          <w:rFonts w:ascii="Arial" w:hAnsi="Arial" w:cs="Arial"/>
          <w:sz w:val="24"/>
          <w:szCs w:val="24"/>
          <w:lang w:val="en-CA"/>
        </w:rPr>
      </w:pPr>
    </w:p>
    <w:p w14:paraId="350E1B2A" w14:textId="3959083E" w:rsidR="00557191" w:rsidRDefault="00526F88">
      <w:pPr>
        <w:rPr>
          <w:rFonts w:ascii="Arial" w:hAnsi="Arial" w:cs="Arial"/>
          <w:sz w:val="24"/>
          <w:szCs w:val="24"/>
          <w:lang w:val="en-CA"/>
        </w:rPr>
      </w:pPr>
      <w:r>
        <w:rPr>
          <w:rFonts w:ascii="Arial" w:hAnsi="Arial" w:cs="Arial"/>
          <w:sz w:val="24"/>
          <w:szCs w:val="24"/>
          <w:lang w:val="en-CA"/>
        </w:rPr>
        <w:t xml:space="preserve">Surprisingly, R. </w:t>
      </w:r>
      <w:proofErr w:type="spellStart"/>
      <w:r>
        <w:rPr>
          <w:rFonts w:ascii="Arial" w:hAnsi="Arial" w:cs="Arial"/>
          <w:sz w:val="24"/>
          <w:szCs w:val="24"/>
          <w:lang w:val="en-CA"/>
        </w:rPr>
        <w:t>Plaut</w:t>
      </w:r>
      <w:proofErr w:type="spellEnd"/>
      <w:r>
        <w:rPr>
          <w:rFonts w:ascii="Arial" w:hAnsi="Arial" w:cs="Arial"/>
          <w:sz w:val="24"/>
          <w:szCs w:val="24"/>
          <w:lang w:val="en-CA"/>
        </w:rPr>
        <w:t xml:space="preserve"> has more to say on the subject of </w:t>
      </w:r>
      <w:proofErr w:type="spellStart"/>
      <w:r>
        <w:rPr>
          <w:rFonts w:ascii="Arial" w:hAnsi="Arial" w:cs="Arial"/>
          <w:sz w:val="24"/>
          <w:szCs w:val="24"/>
          <w:lang w:val="en-CA"/>
        </w:rPr>
        <w:t>Tzara’at</w:t>
      </w:r>
      <w:proofErr w:type="spellEnd"/>
      <w:r>
        <w:rPr>
          <w:rFonts w:ascii="Arial" w:hAnsi="Arial" w:cs="Arial"/>
          <w:sz w:val="24"/>
          <w:szCs w:val="24"/>
          <w:lang w:val="en-CA"/>
        </w:rPr>
        <w:t xml:space="preserve">. </w:t>
      </w:r>
      <w:r w:rsidR="0032718C">
        <w:rPr>
          <w:rFonts w:ascii="Arial" w:hAnsi="Arial" w:cs="Arial"/>
          <w:sz w:val="24"/>
          <w:szCs w:val="24"/>
          <w:lang w:val="en-CA"/>
        </w:rPr>
        <w:t xml:space="preserve">Perhaps to emphasize </w:t>
      </w:r>
      <w:r w:rsidR="001651EE">
        <w:rPr>
          <w:rFonts w:ascii="Arial" w:hAnsi="Arial" w:cs="Arial"/>
          <w:sz w:val="24"/>
          <w:szCs w:val="24"/>
          <w:lang w:val="en-CA"/>
        </w:rPr>
        <w:t xml:space="preserve">its ludicrous nature, he states </w:t>
      </w:r>
      <w:r>
        <w:rPr>
          <w:rFonts w:ascii="Arial" w:hAnsi="Arial" w:cs="Arial"/>
          <w:sz w:val="24"/>
          <w:szCs w:val="24"/>
          <w:lang w:val="en-CA"/>
        </w:rPr>
        <w:t xml:space="preserve">that a house is not impure until the priests say it is. Therefore, if owners remove furniture before the priest has spoken, it remains pure, but if furniture is in the house at the time the priest speaks, it is impure along with the house itself. For the same reason, people are urged to get out of the house when the priest arrives. </w:t>
      </w:r>
      <w:proofErr w:type="spellStart"/>
      <w:r>
        <w:rPr>
          <w:rFonts w:ascii="Arial" w:hAnsi="Arial" w:cs="Arial"/>
          <w:sz w:val="24"/>
          <w:szCs w:val="24"/>
          <w:lang w:val="en-CA"/>
        </w:rPr>
        <w:t>Plaut</w:t>
      </w:r>
      <w:proofErr w:type="spellEnd"/>
      <w:r>
        <w:rPr>
          <w:rFonts w:ascii="Arial" w:hAnsi="Arial" w:cs="Arial"/>
          <w:sz w:val="24"/>
          <w:szCs w:val="24"/>
          <w:lang w:val="en-CA"/>
        </w:rPr>
        <w:t xml:space="preserve"> concludes his text about </w:t>
      </w:r>
      <w:proofErr w:type="spellStart"/>
      <w:r>
        <w:rPr>
          <w:rFonts w:ascii="Arial" w:hAnsi="Arial" w:cs="Arial"/>
          <w:sz w:val="24"/>
          <w:szCs w:val="24"/>
          <w:lang w:val="en-CA"/>
        </w:rPr>
        <w:t>Tzara’at</w:t>
      </w:r>
      <w:proofErr w:type="spellEnd"/>
      <w:r>
        <w:rPr>
          <w:rFonts w:ascii="Arial" w:hAnsi="Arial" w:cs="Arial"/>
          <w:sz w:val="24"/>
          <w:szCs w:val="24"/>
          <w:lang w:val="en-CA"/>
        </w:rPr>
        <w:t xml:space="preserve"> with a judgmental comment (839-40).  “Customs often survive after their original motives are forgotten.”</w:t>
      </w:r>
    </w:p>
    <w:p w14:paraId="31EA913A" w14:textId="77777777" w:rsidR="001D40F1" w:rsidRDefault="001D40F1">
      <w:pPr>
        <w:rPr>
          <w:rFonts w:ascii="Arial" w:hAnsi="Arial" w:cs="Arial"/>
          <w:sz w:val="24"/>
          <w:szCs w:val="24"/>
          <w:lang w:val="en-CA"/>
        </w:rPr>
      </w:pPr>
    </w:p>
    <w:p w14:paraId="6812F8E5" w14:textId="77777777" w:rsidR="008640C0" w:rsidRDefault="008640C0">
      <w:pPr>
        <w:rPr>
          <w:rFonts w:ascii="Arial" w:hAnsi="Arial" w:cs="Arial"/>
          <w:sz w:val="24"/>
          <w:szCs w:val="24"/>
          <w:lang w:val="en-CA"/>
        </w:rPr>
      </w:pPr>
    </w:p>
    <w:p w14:paraId="059E4939" w14:textId="77777777" w:rsidR="00825BDC" w:rsidRDefault="00825BDC">
      <w:pPr>
        <w:rPr>
          <w:rFonts w:ascii="Arial" w:hAnsi="Arial" w:cs="Arial"/>
          <w:sz w:val="24"/>
          <w:szCs w:val="24"/>
          <w:lang w:val="en-CA"/>
        </w:rPr>
      </w:pPr>
    </w:p>
    <w:p w14:paraId="5348C979" w14:textId="77777777" w:rsidR="00825BDC" w:rsidRDefault="00825BDC">
      <w:pPr>
        <w:rPr>
          <w:rFonts w:ascii="Arial" w:hAnsi="Arial" w:cs="Arial"/>
          <w:sz w:val="24"/>
          <w:szCs w:val="24"/>
          <w:lang w:val="en-CA"/>
        </w:rPr>
      </w:pPr>
    </w:p>
    <w:p w14:paraId="2BBF869E" w14:textId="77777777" w:rsidR="008B4408" w:rsidRDefault="008B4408">
      <w:pPr>
        <w:rPr>
          <w:rFonts w:ascii="Arial" w:hAnsi="Arial" w:cs="Arial"/>
          <w:sz w:val="24"/>
          <w:szCs w:val="24"/>
          <w:lang w:val="en-CA"/>
        </w:rPr>
      </w:pPr>
    </w:p>
    <w:p w14:paraId="00CA0625" w14:textId="1FA8D9FD" w:rsidR="00557191" w:rsidRDefault="00526F88">
      <w:pPr>
        <w:rPr>
          <w:rFonts w:ascii="Arial" w:hAnsi="Arial" w:cs="Arial"/>
          <w:sz w:val="24"/>
          <w:szCs w:val="24"/>
          <w:lang w:val="en-CA"/>
        </w:rPr>
      </w:pPr>
      <w:r>
        <w:rPr>
          <w:rFonts w:ascii="Arial" w:hAnsi="Arial" w:cs="Arial"/>
          <w:sz w:val="24"/>
          <w:szCs w:val="24"/>
          <w:lang w:val="en-CA"/>
        </w:rPr>
        <w:lastRenderedPageBreak/>
        <w:t xml:space="preserve">Nothing like that can be said about Chapter 15 in </w:t>
      </w:r>
      <w:proofErr w:type="spellStart"/>
      <w:r>
        <w:rPr>
          <w:rFonts w:ascii="Arial" w:hAnsi="Arial" w:cs="Arial"/>
          <w:i/>
          <w:iCs/>
          <w:sz w:val="24"/>
          <w:szCs w:val="24"/>
          <w:lang w:val="en-CA"/>
        </w:rPr>
        <w:t>Eitz</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Hayim</w:t>
      </w:r>
      <w:proofErr w:type="spellEnd"/>
      <w:r>
        <w:rPr>
          <w:rFonts w:ascii="Arial" w:hAnsi="Arial" w:cs="Arial"/>
          <w:sz w:val="24"/>
          <w:szCs w:val="24"/>
          <w:lang w:val="en-CA"/>
        </w:rPr>
        <w:t xml:space="preserve">.  This is a more difficult issue, and we run into a problem immediately and </w:t>
      </w:r>
      <w:r w:rsidR="00117C5C">
        <w:rPr>
          <w:rFonts w:ascii="Arial" w:hAnsi="Arial" w:cs="Arial"/>
          <w:sz w:val="24"/>
          <w:szCs w:val="24"/>
          <w:lang w:val="en-CA"/>
        </w:rPr>
        <w:t>from</w:t>
      </w:r>
      <w:r>
        <w:rPr>
          <w:rFonts w:ascii="Arial" w:hAnsi="Arial" w:cs="Arial"/>
          <w:sz w:val="24"/>
          <w:szCs w:val="24"/>
          <w:lang w:val="en-CA"/>
        </w:rPr>
        <w:t xml:space="preserve"> our own Chumash. The intro</w:t>
      </w:r>
      <w:r w:rsidR="00C475A3">
        <w:rPr>
          <w:rFonts w:ascii="Arial" w:hAnsi="Arial" w:cs="Arial"/>
          <w:sz w:val="24"/>
          <w:szCs w:val="24"/>
          <w:lang w:val="en-CA"/>
        </w:rPr>
        <w:t>-</w:t>
      </w:r>
      <w:r>
        <w:rPr>
          <w:rFonts w:ascii="Arial" w:hAnsi="Arial" w:cs="Arial"/>
          <w:sz w:val="24"/>
          <w:szCs w:val="24"/>
          <w:lang w:val="en-CA"/>
        </w:rPr>
        <w:t>duction to the Chapter (666) says:</w:t>
      </w:r>
    </w:p>
    <w:p w14:paraId="615A6739" w14:textId="77777777" w:rsidR="00557191" w:rsidRDefault="00557191">
      <w:pPr>
        <w:rPr>
          <w:rFonts w:ascii="Arial" w:hAnsi="Arial" w:cs="Arial"/>
          <w:sz w:val="24"/>
          <w:szCs w:val="24"/>
          <w:lang w:val="en-CA"/>
        </w:rPr>
      </w:pPr>
    </w:p>
    <w:p w14:paraId="6436CEDF" w14:textId="77777777" w:rsidR="00557191" w:rsidRDefault="00526F88">
      <w:pPr>
        <w:ind w:left="720" w:right="720"/>
        <w:rPr>
          <w:rFonts w:ascii="Arial" w:hAnsi="Arial" w:cs="Arial"/>
          <w:lang w:val="en-CA"/>
        </w:rPr>
      </w:pPr>
      <w:r>
        <w:rPr>
          <w:rFonts w:ascii="Arial" w:hAnsi="Arial" w:cs="Arial"/>
          <w:lang w:val="en-CA"/>
        </w:rPr>
        <w:t>Most of this chapter deals with discharges from the sexual organs as a result of illness or infection, not the normal menstruation of females or seminal emissions of males.</w:t>
      </w:r>
    </w:p>
    <w:p w14:paraId="25AB2C29" w14:textId="77777777" w:rsidR="00557191" w:rsidRDefault="00526F88">
      <w:pPr>
        <w:rPr>
          <w:rFonts w:ascii="Arial" w:hAnsi="Arial" w:cs="Arial"/>
          <w:sz w:val="24"/>
          <w:szCs w:val="24"/>
          <w:lang w:val="en-CA"/>
        </w:rPr>
      </w:pPr>
      <w:r>
        <w:rPr>
          <w:rFonts w:ascii="Arial" w:hAnsi="Arial" w:cs="Arial"/>
          <w:sz w:val="24"/>
          <w:szCs w:val="24"/>
          <w:lang w:val="en-CA"/>
        </w:rPr>
        <w:t xml:space="preserve"> </w:t>
      </w:r>
    </w:p>
    <w:p w14:paraId="32C9F0FE" w14:textId="589FA9FD" w:rsidR="00557191" w:rsidRDefault="00526F88">
      <w:pPr>
        <w:rPr>
          <w:rFonts w:ascii="Arial" w:hAnsi="Arial" w:cs="Arial"/>
          <w:sz w:val="24"/>
          <w:szCs w:val="24"/>
          <w:lang w:val="en-CA"/>
        </w:rPr>
      </w:pPr>
      <w:r>
        <w:rPr>
          <w:rFonts w:ascii="Arial" w:hAnsi="Arial" w:cs="Arial"/>
          <w:sz w:val="24"/>
          <w:szCs w:val="24"/>
          <w:lang w:val="en-CA"/>
        </w:rPr>
        <w:t xml:space="preserve">That restriction of scope would certainly make interpretation easier, but I </w:t>
      </w:r>
      <w:r w:rsidR="002D64ED">
        <w:rPr>
          <w:rFonts w:ascii="Arial" w:hAnsi="Arial" w:cs="Arial"/>
          <w:sz w:val="24"/>
          <w:szCs w:val="24"/>
          <w:lang w:val="en-CA"/>
        </w:rPr>
        <w:t xml:space="preserve">suggest that </w:t>
      </w:r>
      <w:r>
        <w:rPr>
          <w:rFonts w:ascii="Arial" w:hAnsi="Arial" w:cs="Arial"/>
          <w:sz w:val="24"/>
          <w:szCs w:val="24"/>
          <w:lang w:val="en-CA"/>
        </w:rPr>
        <w:t xml:space="preserve">it </w:t>
      </w:r>
      <w:r w:rsidR="00C475A3">
        <w:rPr>
          <w:rFonts w:ascii="Arial" w:hAnsi="Arial" w:cs="Arial"/>
          <w:sz w:val="24"/>
          <w:szCs w:val="24"/>
          <w:lang w:val="en-CA"/>
        </w:rPr>
        <w:t xml:space="preserve">may be </w:t>
      </w:r>
      <w:r>
        <w:rPr>
          <w:rFonts w:ascii="Arial" w:hAnsi="Arial" w:cs="Arial"/>
          <w:sz w:val="24"/>
          <w:szCs w:val="24"/>
          <w:lang w:val="en-CA"/>
        </w:rPr>
        <w:t xml:space="preserve">too </w:t>
      </w:r>
      <w:r w:rsidR="00784DA4">
        <w:rPr>
          <w:rFonts w:ascii="Arial" w:hAnsi="Arial" w:cs="Arial"/>
          <w:sz w:val="24"/>
          <w:szCs w:val="24"/>
          <w:lang w:val="en-CA"/>
        </w:rPr>
        <w:t>broad</w:t>
      </w:r>
      <w:r>
        <w:rPr>
          <w:rFonts w:ascii="Arial" w:hAnsi="Arial" w:cs="Arial"/>
          <w:sz w:val="24"/>
          <w:szCs w:val="24"/>
          <w:lang w:val="en-CA"/>
        </w:rPr>
        <w:t xml:space="preserve"> to be </w:t>
      </w:r>
      <w:r w:rsidR="00784DA4">
        <w:rPr>
          <w:rFonts w:ascii="Arial" w:hAnsi="Arial" w:cs="Arial"/>
          <w:sz w:val="24"/>
          <w:szCs w:val="24"/>
          <w:lang w:val="en-CA"/>
        </w:rPr>
        <w:t>accepte</w:t>
      </w:r>
      <w:r>
        <w:rPr>
          <w:rFonts w:ascii="Arial" w:hAnsi="Arial" w:cs="Arial"/>
          <w:sz w:val="24"/>
          <w:szCs w:val="24"/>
          <w:lang w:val="en-CA"/>
        </w:rPr>
        <w:t xml:space="preserve">d.  For one thing, the role of priests is very limited--only to help with purification rites--not to identify when someone becomes pure or impure.  Surely if the problem stems from “illness or infection,” a priest would be needed to declare pure or impure.  For another, verses 15:16-18 seem to talk about ordinary seminal emissions in the case of a man with a woman; and verses 15:19-24 about normal menstruation in the case of a woman. </w:t>
      </w:r>
      <w:r w:rsidR="000D73F0">
        <w:rPr>
          <w:rFonts w:ascii="Arial" w:hAnsi="Arial" w:cs="Arial"/>
          <w:sz w:val="24"/>
          <w:szCs w:val="24"/>
          <w:lang w:val="en-CA"/>
        </w:rPr>
        <w:t>Only v</w:t>
      </w:r>
      <w:r>
        <w:rPr>
          <w:rFonts w:ascii="Arial" w:hAnsi="Arial" w:cs="Arial"/>
          <w:sz w:val="24"/>
          <w:szCs w:val="24"/>
          <w:lang w:val="en-CA"/>
        </w:rPr>
        <w:t>erses 15:25-27 are careful to distinguish abnormal blood flows from a woman</w:t>
      </w:r>
      <w:r w:rsidR="00A4103A">
        <w:rPr>
          <w:rFonts w:ascii="Arial" w:hAnsi="Arial" w:cs="Arial"/>
          <w:sz w:val="24"/>
          <w:szCs w:val="24"/>
          <w:lang w:val="en-CA"/>
        </w:rPr>
        <w:t xml:space="preserve">’s </w:t>
      </w:r>
      <w:r>
        <w:rPr>
          <w:rFonts w:ascii="Arial" w:hAnsi="Arial" w:cs="Arial"/>
          <w:sz w:val="24"/>
          <w:szCs w:val="24"/>
          <w:lang w:val="en-CA"/>
        </w:rPr>
        <w:t>period.</w:t>
      </w:r>
    </w:p>
    <w:p w14:paraId="082F20C9" w14:textId="77777777" w:rsidR="00557191" w:rsidRDefault="00557191">
      <w:pPr>
        <w:rPr>
          <w:rFonts w:ascii="Arial" w:hAnsi="Arial" w:cs="Arial"/>
          <w:sz w:val="24"/>
          <w:szCs w:val="24"/>
          <w:lang w:val="en-CA"/>
        </w:rPr>
      </w:pPr>
    </w:p>
    <w:p w14:paraId="130970B3" w14:textId="5C74F56C" w:rsidR="00557191" w:rsidRDefault="00526F88" w:rsidP="006935C7">
      <w:pPr>
        <w:rPr>
          <w:rFonts w:ascii="Arial" w:hAnsi="Arial" w:cs="Arial"/>
          <w:sz w:val="24"/>
          <w:szCs w:val="24"/>
          <w:lang w:val="en-CA"/>
        </w:rPr>
      </w:pPr>
      <w:r>
        <w:rPr>
          <w:rFonts w:ascii="Arial" w:hAnsi="Arial" w:cs="Arial"/>
          <w:sz w:val="24"/>
          <w:szCs w:val="24"/>
          <w:lang w:val="en-CA"/>
        </w:rPr>
        <w:t xml:space="preserve">On the other hand, unless one accepts the restrictive interpretation in </w:t>
      </w:r>
      <w:proofErr w:type="spellStart"/>
      <w:r>
        <w:rPr>
          <w:rFonts w:ascii="Arial" w:hAnsi="Arial" w:cs="Arial"/>
          <w:i/>
          <w:iCs/>
          <w:sz w:val="24"/>
          <w:szCs w:val="24"/>
          <w:lang w:val="en-CA"/>
        </w:rPr>
        <w:t>Eitz</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Hayim</w:t>
      </w:r>
      <w:proofErr w:type="spellEnd"/>
      <w:r>
        <w:rPr>
          <w:rFonts w:ascii="Arial" w:hAnsi="Arial" w:cs="Arial"/>
          <w:sz w:val="24"/>
          <w:szCs w:val="24"/>
          <w:lang w:val="en-CA"/>
        </w:rPr>
        <w:t xml:space="preserve">, I see most Israelites spending much of their time running around to bathe, to wash their clothes, and to do whatever was required to purify any sofa or chair they happened to sit on during the days when they were impure. </w:t>
      </w:r>
      <w:r w:rsidR="00176260">
        <w:rPr>
          <w:rFonts w:ascii="Arial" w:hAnsi="Arial" w:cs="Arial"/>
          <w:sz w:val="24"/>
          <w:szCs w:val="24"/>
          <w:lang w:val="en-CA"/>
        </w:rPr>
        <w:t>Turning serious again, think of a couple that feels romantic some eve</w:t>
      </w:r>
      <w:r w:rsidR="004C3287">
        <w:rPr>
          <w:rFonts w:ascii="Arial" w:hAnsi="Arial" w:cs="Arial"/>
          <w:sz w:val="24"/>
          <w:szCs w:val="24"/>
          <w:lang w:val="en-CA"/>
        </w:rPr>
        <w:t>ning. Do they refrain from</w:t>
      </w:r>
      <w:r w:rsidR="00CF3307">
        <w:rPr>
          <w:rFonts w:ascii="Arial" w:hAnsi="Arial" w:cs="Arial"/>
          <w:sz w:val="24"/>
          <w:szCs w:val="24"/>
          <w:lang w:val="en-CA"/>
        </w:rPr>
        <w:t xml:space="preserve"> sex because one of them has an important meeting the next day, which would not be possible if they </w:t>
      </w:r>
      <w:r w:rsidR="00A54A00">
        <w:rPr>
          <w:rFonts w:ascii="Arial" w:hAnsi="Arial" w:cs="Arial"/>
          <w:sz w:val="24"/>
          <w:szCs w:val="24"/>
          <w:lang w:val="en-CA"/>
        </w:rPr>
        <w:t>a</w:t>
      </w:r>
      <w:r w:rsidR="00F938E6">
        <w:rPr>
          <w:rFonts w:ascii="Arial" w:hAnsi="Arial" w:cs="Arial"/>
          <w:sz w:val="24"/>
          <w:szCs w:val="24"/>
          <w:lang w:val="en-CA"/>
        </w:rPr>
        <w:t>re impure</w:t>
      </w:r>
      <w:r w:rsidR="00A54A00">
        <w:rPr>
          <w:rFonts w:ascii="Arial" w:hAnsi="Arial" w:cs="Arial"/>
          <w:sz w:val="24"/>
          <w:szCs w:val="24"/>
          <w:lang w:val="en-CA"/>
        </w:rPr>
        <w:t xml:space="preserve">, </w:t>
      </w:r>
      <w:r w:rsidR="006935C7">
        <w:rPr>
          <w:rFonts w:ascii="Arial" w:hAnsi="Arial" w:cs="Arial"/>
          <w:sz w:val="24"/>
          <w:szCs w:val="24"/>
          <w:lang w:val="en-CA"/>
        </w:rPr>
        <w:t xml:space="preserve">or </w:t>
      </w:r>
      <w:r w:rsidR="00F938E6">
        <w:rPr>
          <w:rFonts w:ascii="Arial" w:hAnsi="Arial" w:cs="Arial"/>
          <w:sz w:val="24"/>
          <w:szCs w:val="24"/>
          <w:lang w:val="en-CA"/>
        </w:rPr>
        <w:t>do they agree to ignore the rule</w:t>
      </w:r>
      <w:r w:rsidR="008932BF">
        <w:rPr>
          <w:rFonts w:ascii="Arial" w:hAnsi="Arial" w:cs="Arial"/>
          <w:sz w:val="24"/>
          <w:szCs w:val="24"/>
          <w:lang w:val="en-CA"/>
        </w:rPr>
        <w:t xml:space="preserve">? Indeed, I see many of </w:t>
      </w:r>
      <w:r w:rsidR="00630C3D">
        <w:rPr>
          <w:rFonts w:ascii="Arial" w:hAnsi="Arial" w:cs="Arial"/>
          <w:sz w:val="24"/>
          <w:szCs w:val="24"/>
          <w:lang w:val="en-CA"/>
        </w:rPr>
        <w:t>the rules in Chapter 15 a</w:t>
      </w:r>
      <w:r w:rsidR="00631F68">
        <w:rPr>
          <w:rFonts w:ascii="Arial" w:hAnsi="Arial" w:cs="Arial"/>
          <w:sz w:val="24"/>
          <w:szCs w:val="24"/>
          <w:lang w:val="en-CA"/>
        </w:rPr>
        <w:t>s likely to promote evasion o</w:t>
      </w:r>
      <w:r w:rsidR="001E6634">
        <w:rPr>
          <w:rFonts w:ascii="Arial" w:hAnsi="Arial" w:cs="Arial"/>
          <w:sz w:val="24"/>
          <w:szCs w:val="24"/>
          <w:lang w:val="en-CA"/>
        </w:rPr>
        <w:t>f the rule.</w:t>
      </w:r>
    </w:p>
    <w:p w14:paraId="6C3546E9" w14:textId="77777777" w:rsidR="00557191" w:rsidRDefault="00557191">
      <w:pPr>
        <w:rPr>
          <w:rFonts w:ascii="Arial" w:hAnsi="Arial" w:cs="Arial"/>
          <w:sz w:val="24"/>
          <w:szCs w:val="24"/>
          <w:lang w:val="en-CA"/>
        </w:rPr>
      </w:pPr>
    </w:p>
    <w:p w14:paraId="52EE4836" w14:textId="1E826E80" w:rsidR="00557191" w:rsidRDefault="00526F88">
      <w:pPr>
        <w:rPr>
          <w:rFonts w:ascii="Arial" w:hAnsi="Arial" w:cs="Arial"/>
          <w:sz w:val="24"/>
          <w:szCs w:val="24"/>
          <w:lang w:val="en-CA"/>
        </w:rPr>
      </w:pPr>
      <w:r>
        <w:rPr>
          <w:rFonts w:ascii="Arial" w:hAnsi="Arial" w:cs="Arial"/>
          <w:sz w:val="24"/>
          <w:szCs w:val="24"/>
          <w:lang w:val="en-CA"/>
        </w:rPr>
        <w:t>I</w:t>
      </w:r>
      <w:r w:rsidR="00FC52AB">
        <w:rPr>
          <w:rFonts w:ascii="Arial" w:hAnsi="Arial" w:cs="Arial"/>
          <w:sz w:val="24"/>
          <w:szCs w:val="24"/>
          <w:lang w:val="en-CA"/>
        </w:rPr>
        <w:t xml:space="preserve"> </w:t>
      </w:r>
      <w:r>
        <w:rPr>
          <w:rFonts w:ascii="Arial" w:hAnsi="Arial" w:cs="Arial"/>
          <w:sz w:val="24"/>
          <w:szCs w:val="24"/>
          <w:lang w:val="en-CA"/>
        </w:rPr>
        <w:t xml:space="preserve">admit that the first 14 verses in Chapter 15 are written as if they apply to something uncommon rather than to everyday life.  Notably, purification for whatever is being described in those verses requires a purification period of seven days, whereas what normal seminal emissions in verses 16-17 only requires separation until evening. </w:t>
      </w:r>
    </w:p>
    <w:p w14:paraId="1A552B4B" w14:textId="77777777" w:rsidR="00557191" w:rsidRDefault="00557191">
      <w:pPr>
        <w:rPr>
          <w:rFonts w:ascii="Arial" w:hAnsi="Arial" w:cs="Arial"/>
          <w:sz w:val="24"/>
          <w:szCs w:val="24"/>
          <w:lang w:val="en-CA"/>
        </w:rPr>
      </w:pPr>
    </w:p>
    <w:p w14:paraId="506A9065" w14:textId="7D4DD4FF" w:rsidR="00557191" w:rsidRDefault="00526F88">
      <w:pPr>
        <w:rPr>
          <w:rFonts w:ascii="Arial" w:hAnsi="Arial" w:cs="Arial"/>
          <w:sz w:val="24"/>
          <w:szCs w:val="24"/>
          <w:lang w:val="en-CA"/>
        </w:rPr>
      </w:pPr>
      <w:r>
        <w:rPr>
          <w:rFonts w:ascii="Arial" w:hAnsi="Arial" w:cs="Arial"/>
          <w:sz w:val="24"/>
          <w:szCs w:val="24"/>
          <w:lang w:val="en-CA"/>
        </w:rPr>
        <w:t xml:space="preserve">Most importantly for us today, only those portions on normal menstruation are preserved as part of Jewish Law.  The situation is well described in </w:t>
      </w:r>
      <w:proofErr w:type="spellStart"/>
      <w:r>
        <w:rPr>
          <w:rFonts w:ascii="Arial" w:hAnsi="Arial" w:cs="Arial"/>
          <w:i/>
          <w:iCs/>
          <w:sz w:val="24"/>
          <w:szCs w:val="24"/>
          <w:lang w:val="en-CA"/>
        </w:rPr>
        <w:t>Eitz</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Hayim</w:t>
      </w:r>
      <w:proofErr w:type="spellEnd"/>
      <w:r>
        <w:rPr>
          <w:rFonts w:ascii="Arial" w:hAnsi="Arial" w:cs="Arial"/>
          <w:sz w:val="24"/>
          <w:szCs w:val="24"/>
          <w:lang w:val="en-CA"/>
        </w:rPr>
        <w:t xml:space="preserve"> (668; </w:t>
      </w:r>
      <w:proofErr w:type="spellStart"/>
      <w:r>
        <w:rPr>
          <w:rFonts w:ascii="Arial" w:hAnsi="Arial" w:cs="Arial"/>
          <w:i/>
          <w:iCs/>
          <w:sz w:val="24"/>
          <w:szCs w:val="24"/>
          <w:lang w:val="en-CA"/>
        </w:rPr>
        <w:t>Halakhah</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L’Ma’aseh</w:t>
      </w:r>
      <w:proofErr w:type="spellEnd"/>
      <w:r>
        <w:rPr>
          <w:rFonts w:ascii="Arial" w:hAnsi="Arial" w:cs="Arial"/>
          <w:sz w:val="24"/>
          <w:szCs w:val="24"/>
          <w:lang w:val="en-CA"/>
        </w:rPr>
        <w:t xml:space="preserve"> with reference to 15:19):</w:t>
      </w:r>
    </w:p>
    <w:p w14:paraId="23325CB8" w14:textId="77777777" w:rsidR="00557191" w:rsidRDefault="00557191">
      <w:pPr>
        <w:rPr>
          <w:rFonts w:ascii="Arial" w:hAnsi="Arial" w:cs="Arial"/>
          <w:sz w:val="24"/>
          <w:szCs w:val="24"/>
          <w:lang w:val="en-CA"/>
        </w:rPr>
      </w:pPr>
    </w:p>
    <w:p w14:paraId="5E1BB324" w14:textId="632D2DE2" w:rsidR="00557191" w:rsidRDefault="00526F88">
      <w:pPr>
        <w:ind w:left="720" w:right="720"/>
        <w:rPr>
          <w:rFonts w:ascii="Arial" w:hAnsi="Arial" w:cs="Arial"/>
          <w:lang w:val="en-CA"/>
        </w:rPr>
      </w:pPr>
      <w:r>
        <w:rPr>
          <w:rFonts w:ascii="Arial" w:hAnsi="Arial" w:cs="Arial"/>
          <w:lang w:val="en-CA"/>
        </w:rPr>
        <w:t xml:space="preserve">This and the following verses are the basis for </w:t>
      </w:r>
      <w:proofErr w:type="spellStart"/>
      <w:r>
        <w:rPr>
          <w:rFonts w:ascii="Arial" w:hAnsi="Arial" w:cs="Arial"/>
          <w:lang w:val="en-CA"/>
        </w:rPr>
        <w:t>taharat</w:t>
      </w:r>
      <w:proofErr w:type="spellEnd"/>
      <w:r>
        <w:rPr>
          <w:rFonts w:ascii="Arial" w:hAnsi="Arial" w:cs="Arial"/>
          <w:lang w:val="en-CA"/>
        </w:rPr>
        <w:t xml:space="preserve"> ha-mishpachah, the “family purity” laws that prohibit sexual contact during a woman’s menstrual period until after her subsequent immersion in a mikveh .. . .The biblical requirement for a man to immerse after a seminal emission (Lev. 15:16-17) fell into disuse by </w:t>
      </w:r>
      <w:r w:rsidR="00C32372">
        <w:rPr>
          <w:rFonts w:ascii="Arial" w:hAnsi="Arial" w:cs="Arial"/>
          <w:lang w:val="en-CA"/>
        </w:rPr>
        <w:t>T</w:t>
      </w:r>
      <w:r>
        <w:rPr>
          <w:rFonts w:ascii="Arial" w:hAnsi="Arial" w:cs="Arial"/>
          <w:lang w:val="en-CA"/>
        </w:rPr>
        <w:t>almudic times (</w:t>
      </w:r>
      <w:proofErr w:type="spellStart"/>
      <w:r>
        <w:rPr>
          <w:rFonts w:ascii="Arial" w:hAnsi="Arial" w:cs="Arial"/>
          <w:lang w:val="en-CA"/>
        </w:rPr>
        <w:t>BT:Ber</w:t>
      </w:r>
      <w:proofErr w:type="spellEnd"/>
      <w:r>
        <w:rPr>
          <w:rFonts w:ascii="Arial" w:hAnsi="Arial" w:cs="Arial"/>
          <w:lang w:val="en-CA"/>
        </w:rPr>
        <w:t>. 21b-22a).</w:t>
      </w:r>
    </w:p>
    <w:p w14:paraId="67B46409" w14:textId="77777777" w:rsidR="00557191" w:rsidRDefault="00557191">
      <w:pPr>
        <w:rPr>
          <w:rFonts w:ascii="Arial" w:hAnsi="Arial" w:cs="Arial"/>
          <w:lang w:val="en-CA"/>
        </w:rPr>
      </w:pPr>
    </w:p>
    <w:p w14:paraId="0E6EA60F" w14:textId="24882AAF" w:rsidR="00557191" w:rsidRDefault="00526F88">
      <w:pPr>
        <w:rPr>
          <w:rFonts w:ascii="Arial" w:hAnsi="Arial" w:cs="Arial"/>
          <w:sz w:val="24"/>
          <w:szCs w:val="24"/>
          <w:lang w:val="en-CA"/>
        </w:rPr>
      </w:pPr>
      <w:r>
        <w:rPr>
          <w:rFonts w:ascii="Arial" w:hAnsi="Arial" w:cs="Arial"/>
          <w:sz w:val="24"/>
          <w:szCs w:val="24"/>
          <w:lang w:val="en-CA"/>
        </w:rPr>
        <w:t xml:space="preserve">I end up with two conclusions: First, Chapter 15 has a Part A and a Part B, with the statement in </w:t>
      </w:r>
      <w:proofErr w:type="spellStart"/>
      <w:r>
        <w:rPr>
          <w:rFonts w:ascii="Arial" w:hAnsi="Arial" w:cs="Arial"/>
          <w:i/>
          <w:iCs/>
          <w:sz w:val="24"/>
          <w:szCs w:val="24"/>
          <w:lang w:val="en-CA"/>
        </w:rPr>
        <w:t>Eitz</w:t>
      </w:r>
      <w:proofErr w:type="spellEnd"/>
      <w:r>
        <w:rPr>
          <w:rFonts w:ascii="Arial" w:hAnsi="Arial" w:cs="Arial"/>
          <w:i/>
          <w:iCs/>
          <w:sz w:val="24"/>
          <w:szCs w:val="24"/>
          <w:lang w:val="en-CA"/>
        </w:rPr>
        <w:t xml:space="preserve"> </w:t>
      </w:r>
      <w:proofErr w:type="spellStart"/>
      <w:r>
        <w:rPr>
          <w:rFonts w:ascii="Arial" w:hAnsi="Arial" w:cs="Arial"/>
          <w:i/>
          <w:iCs/>
          <w:sz w:val="24"/>
          <w:szCs w:val="24"/>
          <w:lang w:val="en-CA"/>
        </w:rPr>
        <w:t>Hayim</w:t>
      </w:r>
      <w:proofErr w:type="spellEnd"/>
      <w:r>
        <w:rPr>
          <w:rFonts w:ascii="Arial" w:hAnsi="Arial" w:cs="Arial"/>
          <w:sz w:val="24"/>
          <w:szCs w:val="24"/>
          <w:lang w:val="en-CA"/>
        </w:rPr>
        <w:t xml:space="preserve"> applying only to Part A.  Second, </w:t>
      </w:r>
      <w:r w:rsidR="00B80A40">
        <w:rPr>
          <w:rFonts w:ascii="Arial" w:hAnsi="Arial" w:cs="Arial"/>
          <w:sz w:val="24"/>
          <w:szCs w:val="24"/>
          <w:lang w:val="en-CA"/>
        </w:rPr>
        <w:t xml:space="preserve">and more important, </w:t>
      </w:r>
      <w:r>
        <w:rPr>
          <w:rFonts w:ascii="Arial" w:hAnsi="Arial" w:cs="Arial"/>
          <w:sz w:val="24"/>
          <w:szCs w:val="24"/>
          <w:lang w:val="en-CA"/>
        </w:rPr>
        <w:t>a long-standing body of non-egalitarian thinking permitted men, but not women, to ignore a Biblical commandment, and get away with it.  Indeed, that sexist distinction gets worse.  Women were later required to double their time of impurity from the Biblical seven days to a Talmudic fourteen, but men continued to be free of any Halakhic expectation that they would ever go to a mikveh.</w:t>
      </w:r>
    </w:p>
    <w:p w14:paraId="1857C651" w14:textId="77777777" w:rsidR="002108D7" w:rsidRDefault="002108D7">
      <w:pPr>
        <w:rPr>
          <w:rFonts w:ascii="Arial" w:hAnsi="Arial" w:cs="Arial"/>
          <w:sz w:val="24"/>
          <w:szCs w:val="24"/>
          <w:lang w:val="en-CA"/>
        </w:rPr>
      </w:pPr>
    </w:p>
    <w:p w14:paraId="73BFCB2F" w14:textId="594173F0" w:rsidR="007D7B78" w:rsidRDefault="00526F88">
      <w:pPr>
        <w:rPr>
          <w:rFonts w:ascii="Arial" w:hAnsi="Arial" w:cs="Arial"/>
          <w:sz w:val="24"/>
          <w:szCs w:val="24"/>
          <w:lang w:val="en-CA"/>
        </w:rPr>
      </w:pPr>
      <w:r>
        <w:rPr>
          <w:rFonts w:ascii="Arial" w:hAnsi="Arial" w:cs="Arial"/>
          <w:sz w:val="24"/>
          <w:szCs w:val="24"/>
          <w:lang w:val="en-CA"/>
        </w:rPr>
        <w:t xml:space="preserve">Post Talmudic commentaries do provide rationales for the burdens imposed on women for family purity, and Rabbi </w:t>
      </w:r>
      <w:proofErr w:type="spellStart"/>
      <w:r>
        <w:rPr>
          <w:rFonts w:ascii="Arial" w:hAnsi="Arial" w:cs="Arial"/>
          <w:sz w:val="24"/>
          <w:szCs w:val="24"/>
          <w:lang w:val="en-CA"/>
        </w:rPr>
        <w:t>Plaut</w:t>
      </w:r>
      <w:proofErr w:type="spellEnd"/>
      <w:r>
        <w:rPr>
          <w:rFonts w:ascii="Arial" w:hAnsi="Arial" w:cs="Arial"/>
          <w:sz w:val="24"/>
          <w:szCs w:val="24"/>
          <w:lang w:val="en-CA"/>
        </w:rPr>
        <w:t xml:space="preserve"> </w:t>
      </w:r>
      <w:r w:rsidR="00D00FBE">
        <w:rPr>
          <w:rFonts w:ascii="Arial" w:hAnsi="Arial" w:cs="Arial"/>
          <w:sz w:val="24"/>
          <w:szCs w:val="24"/>
          <w:lang w:val="en-CA"/>
        </w:rPr>
        <w:t xml:space="preserve">concludes </w:t>
      </w:r>
      <w:r>
        <w:rPr>
          <w:rFonts w:ascii="Arial" w:hAnsi="Arial" w:cs="Arial"/>
          <w:sz w:val="24"/>
          <w:szCs w:val="24"/>
          <w:lang w:val="en-CA"/>
        </w:rPr>
        <w:t xml:space="preserve">that, “In comparison with the taboos found in some societies, biblical laws on this subject . . . appear mild and rational.” (850) He can certainly justify his use of the word “mild,” but one wonders why he adds “rational.” He has previously cited the Roman philosopher Pliny who argued that menstrual blood could cause problems ranging from causing animals to miscarry to blunting knives (849). And he </w:t>
      </w:r>
      <w:r w:rsidR="0009759C">
        <w:rPr>
          <w:rFonts w:ascii="Arial" w:hAnsi="Arial" w:cs="Arial"/>
          <w:sz w:val="24"/>
          <w:szCs w:val="24"/>
          <w:lang w:val="en-CA"/>
        </w:rPr>
        <w:t>cit</w:t>
      </w:r>
      <w:r>
        <w:rPr>
          <w:rFonts w:ascii="Arial" w:hAnsi="Arial" w:cs="Arial"/>
          <w:sz w:val="24"/>
          <w:szCs w:val="24"/>
          <w:lang w:val="en-CA"/>
        </w:rPr>
        <w:t xml:space="preserve">es that the </w:t>
      </w:r>
      <w:r w:rsidR="00EC068D">
        <w:rPr>
          <w:rFonts w:ascii="Arial" w:hAnsi="Arial" w:cs="Arial"/>
          <w:sz w:val="24"/>
          <w:szCs w:val="24"/>
          <w:lang w:val="en-CA"/>
        </w:rPr>
        <w:t xml:space="preserve">usually </w:t>
      </w:r>
      <w:r>
        <w:rPr>
          <w:rFonts w:ascii="Arial" w:hAnsi="Arial" w:cs="Arial"/>
          <w:sz w:val="24"/>
          <w:szCs w:val="24"/>
          <w:lang w:val="en-CA"/>
        </w:rPr>
        <w:t xml:space="preserve">sensible </w:t>
      </w:r>
      <w:proofErr w:type="spellStart"/>
      <w:r>
        <w:rPr>
          <w:rFonts w:ascii="Arial" w:hAnsi="Arial" w:cs="Arial"/>
          <w:sz w:val="24"/>
          <w:szCs w:val="24"/>
          <w:lang w:val="en-CA"/>
        </w:rPr>
        <w:t>Nachmanides</w:t>
      </w:r>
      <w:proofErr w:type="spellEnd"/>
      <w:r>
        <w:rPr>
          <w:rFonts w:ascii="Arial" w:hAnsi="Arial" w:cs="Arial"/>
          <w:sz w:val="24"/>
          <w:szCs w:val="24"/>
          <w:lang w:val="en-CA"/>
        </w:rPr>
        <w:t xml:space="preserve"> (</w:t>
      </w:r>
      <w:proofErr w:type="spellStart"/>
      <w:r>
        <w:rPr>
          <w:rFonts w:ascii="Arial" w:hAnsi="Arial" w:cs="Arial"/>
          <w:sz w:val="24"/>
          <w:szCs w:val="24"/>
          <w:lang w:val="en-CA"/>
        </w:rPr>
        <w:t>Ramban</w:t>
      </w:r>
      <w:proofErr w:type="spellEnd"/>
      <w:r>
        <w:rPr>
          <w:rFonts w:ascii="Arial" w:hAnsi="Arial" w:cs="Arial"/>
          <w:sz w:val="24"/>
          <w:szCs w:val="24"/>
          <w:lang w:val="en-CA"/>
        </w:rPr>
        <w:t xml:space="preserve">) </w:t>
      </w:r>
      <w:r w:rsidR="0088718F">
        <w:rPr>
          <w:rFonts w:ascii="Arial" w:hAnsi="Arial" w:cs="Arial"/>
          <w:sz w:val="24"/>
          <w:szCs w:val="24"/>
          <w:lang w:val="en-CA"/>
        </w:rPr>
        <w:t xml:space="preserve">who </w:t>
      </w:r>
      <w:r>
        <w:rPr>
          <w:rFonts w:ascii="Arial" w:hAnsi="Arial" w:cs="Arial"/>
          <w:sz w:val="24"/>
          <w:szCs w:val="24"/>
          <w:lang w:val="en-CA"/>
        </w:rPr>
        <w:t xml:space="preserve">reports </w:t>
      </w:r>
      <w:r w:rsidR="00613CE7">
        <w:rPr>
          <w:rFonts w:ascii="Arial" w:hAnsi="Arial" w:cs="Arial"/>
          <w:sz w:val="24"/>
          <w:szCs w:val="24"/>
          <w:lang w:val="en-CA"/>
        </w:rPr>
        <w:t>that</w:t>
      </w:r>
      <w:r>
        <w:rPr>
          <w:rFonts w:ascii="Arial" w:hAnsi="Arial" w:cs="Arial"/>
          <w:sz w:val="24"/>
          <w:szCs w:val="24"/>
          <w:lang w:val="en-CA"/>
        </w:rPr>
        <w:t xml:space="preserve"> “if a menstruating woman stares at a mirror of polished iron, drops of blood will appear on it” (850).  </w:t>
      </w:r>
    </w:p>
    <w:p w14:paraId="5A85425B" w14:textId="77777777" w:rsidR="007D7B78" w:rsidRDefault="007D7B78">
      <w:pPr>
        <w:rPr>
          <w:rFonts w:ascii="Arial" w:hAnsi="Arial" w:cs="Arial"/>
          <w:sz w:val="24"/>
          <w:szCs w:val="24"/>
          <w:lang w:val="en-CA"/>
        </w:rPr>
      </w:pPr>
    </w:p>
    <w:p w14:paraId="05D922B5" w14:textId="2340AC3E" w:rsidR="00557191" w:rsidRDefault="00526F88">
      <w:pPr>
        <w:rPr>
          <w:rFonts w:ascii="Arial" w:hAnsi="Arial" w:cs="Arial"/>
          <w:sz w:val="24"/>
          <w:szCs w:val="24"/>
          <w:lang w:val="en-CA"/>
        </w:rPr>
      </w:pPr>
      <w:r>
        <w:rPr>
          <w:rFonts w:ascii="Arial" w:hAnsi="Arial" w:cs="Arial"/>
          <w:sz w:val="24"/>
          <w:szCs w:val="24"/>
          <w:lang w:val="en-CA"/>
        </w:rPr>
        <w:t>S</w:t>
      </w:r>
      <w:r w:rsidR="00613CE7">
        <w:rPr>
          <w:rFonts w:ascii="Arial" w:hAnsi="Arial" w:cs="Arial"/>
          <w:sz w:val="24"/>
          <w:szCs w:val="24"/>
          <w:lang w:val="en-CA"/>
        </w:rPr>
        <w:t>imilar</w:t>
      </w:r>
      <w:r>
        <w:rPr>
          <w:rFonts w:ascii="Arial" w:hAnsi="Arial" w:cs="Arial"/>
          <w:sz w:val="24"/>
          <w:szCs w:val="24"/>
          <w:lang w:val="en-CA"/>
        </w:rPr>
        <w:t xml:space="preserve"> notions persist to the present time. In the 1960s, </w:t>
      </w:r>
      <w:r w:rsidR="0059376C">
        <w:rPr>
          <w:rFonts w:ascii="Arial" w:hAnsi="Arial" w:cs="Arial"/>
          <w:sz w:val="24"/>
          <w:szCs w:val="24"/>
          <w:lang w:val="en-CA"/>
        </w:rPr>
        <w:t xml:space="preserve">before we immigrated to Canada, </w:t>
      </w:r>
      <w:r>
        <w:rPr>
          <w:rFonts w:ascii="Arial" w:hAnsi="Arial" w:cs="Arial"/>
          <w:sz w:val="24"/>
          <w:szCs w:val="24"/>
          <w:lang w:val="en-CA"/>
        </w:rPr>
        <w:t xml:space="preserve">I spent a lot of time working on coal mining issues in rural Appalachia. </w:t>
      </w:r>
      <w:r w:rsidR="007D74DF">
        <w:rPr>
          <w:rFonts w:ascii="Arial" w:hAnsi="Arial" w:cs="Arial"/>
          <w:sz w:val="24"/>
          <w:szCs w:val="24"/>
          <w:lang w:val="en-CA"/>
        </w:rPr>
        <w:t>It is one of the last truly isolated regions in</w:t>
      </w:r>
      <w:r w:rsidR="00C00307">
        <w:rPr>
          <w:rFonts w:ascii="Arial" w:hAnsi="Arial" w:cs="Arial"/>
          <w:sz w:val="24"/>
          <w:szCs w:val="24"/>
          <w:lang w:val="en-CA"/>
        </w:rPr>
        <w:t xml:space="preserve"> eastern United States—mountain</w:t>
      </w:r>
      <w:r w:rsidR="009322E1">
        <w:rPr>
          <w:rFonts w:ascii="Arial" w:hAnsi="Arial" w:cs="Arial"/>
          <w:sz w:val="24"/>
          <w:szCs w:val="24"/>
          <w:lang w:val="en-CA"/>
        </w:rPr>
        <w:t xml:space="preserve">ous with </w:t>
      </w:r>
      <w:r w:rsidR="001E7144">
        <w:rPr>
          <w:rFonts w:ascii="Arial" w:hAnsi="Arial" w:cs="Arial"/>
          <w:sz w:val="24"/>
          <w:szCs w:val="24"/>
          <w:lang w:val="en-CA"/>
        </w:rPr>
        <w:t xml:space="preserve">limited road connections. </w:t>
      </w:r>
      <w:r>
        <w:rPr>
          <w:rFonts w:ascii="Arial" w:hAnsi="Arial" w:cs="Arial"/>
          <w:sz w:val="24"/>
          <w:szCs w:val="24"/>
          <w:lang w:val="en-CA"/>
        </w:rPr>
        <w:t xml:space="preserve">I was told by several people that </w:t>
      </w:r>
      <w:r w:rsidR="003D6773">
        <w:rPr>
          <w:rFonts w:ascii="Arial" w:hAnsi="Arial" w:cs="Arial"/>
          <w:sz w:val="24"/>
          <w:szCs w:val="24"/>
          <w:lang w:val="en-CA"/>
        </w:rPr>
        <w:t xml:space="preserve">it was widely accepted </w:t>
      </w:r>
      <w:r>
        <w:rPr>
          <w:rFonts w:ascii="Arial" w:hAnsi="Arial" w:cs="Arial"/>
          <w:sz w:val="24"/>
          <w:szCs w:val="24"/>
          <w:lang w:val="en-CA"/>
        </w:rPr>
        <w:t>that a drop of a woman’s menstrual fluid slipped into a man’s glass of beer was an effective love potion.</w:t>
      </w:r>
    </w:p>
    <w:p w14:paraId="761522E3" w14:textId="77777777" w:rsidR="00557191" w:rsidRDefault="00557191">
      <w:pPr>
        <w:rPr>
          <w:rFonts w:ascii="Arial" w:hAnsi="Arial" w:cs="Arial"/>
          <w:sz w:val="24"/>
          <w:szCs w:val="24"/>
          <w:lang w:val="en-CA"/>
        </w:rPr>
      </w:pPr>
    </w:p>
    <w:p w14:paraId="22E98A4A" w14:textId="77777777" w:rsidR="00557191" w:rsidRDefault="00526F88">
      <w:pPr>
        <w:rPr>
          <w:rFonts w:ascii="Arial" w:hAnsi="Arial" w:cs="Arial"/>
          <w:sz w:val="24"/>
          <w:szCs w:val="24"/>
          <w:lang w:val="en-CA"/>
        </w:rPr>
      </w:pPr>
      <w:r>
        <w:rPr>
          <w:rFonts w:ascii="Arial" w:hAnsi="Arial" w:cs="Arial"/>
          <w:sz w:val="24"/>
          <w:szCs w:val="24"/>
          <w:lang w:val="en-CA"/>
        </w:rPr>
        <w:t xml:space="preserve">Shabbat shalom, </w:t>
      </w:r>
    </w:p>
    <w:p w14:paraId="32A2C046" w14:textId="77777777" w:rsidR="00006508" w:rsidRDefault="00006508">
      <w:pPr>
        <w:rPr>
          <w:rFonts w:ascii="Arial" w:hAnsi="Arial" w:cs="Arial"/>
          <w:sz w:val="24"/>
          <w:szCs w:val="24"/>
          <w:lang w:val="en-CA"/>
        </w:rPr>
      </w:pPr>
    </w:p>
    <w:sectPr w:rsidR="00006508">
      <w:headerReference w:type="default" r:id="rId6"/>
      <w:type w:val="continuous"/>
      <w:pgSz w:w="12240" w:h="15840"/>
      <w:pgMar w:top="168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DF03" w14:textId="77777777" w:rsidR="004C7F32" w:rsidRDefault="004C7F32">
      <w:r>
        <w:separator/>
      </w:r>
    </w:p>
  </w:endnote>
  <w:endnote w:type="continuationSeparator" w:id="0">
    <w:p w14:paraId="1EA15367" w14:textId="77777777" w:rsidR="004C7F32" w:rsidRDefault="004C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FA7A" w14:textId="77777777" w:rsidR="004C7F32" w:rsidRDefault="004C7F32">
      <w:r>
        <w:separator/>
      </w:r>
    </w:p>
  </w:footnote>
  <w:footnote w:type="continuationSeparator" w:id="0">
    <w:p w14:paraId="6A3B80E3" w14:textId="77777777" w:rsidR="004C7F32" w:rsidRDefault="004C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7840" w14:textId="77777777" w:rsidR="00557191" w:rsidRDefault="00526F88">
    <w:pPr>
      <w:framePr w:wrap="notBeside" w:hAnchor="text" w:xAlign="right"/>
      <w:rPr>
        <w:rFonts w:ascii="Arial" w:hAnsi="Arial" w:cs="Arial"/>
        <w:lang w:val="en-CA"/>
      </w:rPr>
    </w:pPr>
    <w:r>
      <w:rPr>
        <w:rFonts w:ascii="Arial" w:hAnsi="Arial" w:cs="Arial"/>
        <w:lang w:val="en-CA"/>
      </w:rPr>
      <w:t>Page -</w:t>
    </w:r>
    <w:r>
      <w:rPr>
        <w:rFonts w:ascii="Arial" w:hAnsi="Arial" w:cs="Arial"/>
        <w:lang w:val="en-CA"/>
      </w:rPr>
      <w:fldChar w:fldCharType="begin"/>
    </w:r>
    <w:r>
      <w:rPr>
        <w:rFonts w:ascii="Arial" w:hAnsi="Arial" w:cs="Arial"/>
        <w:lang w:val="en-CA"/>
      </w:rPr>
      <w:instrText xml:space="preserve"> PAGE  </w:instrText>
    </w:r>
    <w:r>
      <w:rPr>
        <w:rFonts w:ascii="Arial" w:hAnsi="Arial" w:cs="Arial"/>
        <w:lang w:val="en-CA"/>
      </w:rPr>
      <w:fldChar w:fldCharType="separate"/>
    </w:r>
    <w:r w:rsidR="002D64ED">
      <w:rPr>
        <w:rFonts w:ascii="Arial" w:hAnsi="Arial" w:cs="Arial"/>
        <w:noProof/>
        <w:lang w:val="en-CA"/>
      </w:rPr>
      <w:t>2</w:t>
    </w:r>
    <w:r>
      <w:rPr>
        <w:rFonts w:ascii="Arial" w:hAnsi="Arial" w:cs="Arial"/>
        <w:lang w:val="en-CA"/>
      </w:rPr>
      <w:fldChar w:fldCharType="end"/>
    </w:r>
    <w:r>
      <w:rPr>
        <w:rFonts w:ascii="Arial" w:hAnsi="Arial" w:cs="Arial"/>
        <w:lang w:val="en-CA"/>
      </w:rPr>
      <w:t>-</w:t>
    </w:r>
  </w:p>
  <w:p w14:paraId="495E039E" w14:textId="2A4EA3DB" w:rsidR="00557191" w:rsidRDefault="00526F88">
    <w:pPr>
      <w:rPr>
        <w:rFonts w:ascii="Arial" w:hAnsi="Arial" w:cs="Arial"/>
        <w:lang w:val="en-CA"/>
      </w:rPr>
    </w:pPr>
    <w:r>
      <w:rPr>
        <w:rFonts w:ascii="Arial" w:hAnsi="Arial" w:cs="Arial"/>
        <w:lang w:val="en-CA"/>
      </w:rPr>
      <w:t xml:space="preserve">David B. Brooks at </w:t>
    </w:r>
    <w:r w:rsidR="00C32372">
      <w:rPr>
        <w:rFonts w:ascii="Arial" w:hAnsi="Arial" w:cs="Arial"/>
        <w:lang w:val="en-CA"/>
      </w:rPr>
      <w:t xml:space="preserve">Congregation </w:t>
    </w:r>
    <w:r>
      <w:rPr>
        <w:rFonts w:ascii="Arial" w:hAnsi="Arial" w:cs="Arial"/>
        <w:lang w:val="en-CA"/>
      </w:rPr>
      <w:t>Adath Shalom</w:t>
    </w:r>
    <w:r w:rsidR="00C32372">
      <w:rPr>
        <w:rFonts w:ascii="Arial" w:hAnsi="Arial" w:cs="Arial"/>
        <w:lang w:val="en-CA"/>
      </w:rPr>
      <w:t xml:space="preserve"> in </w:t>
    </w:r>
    <w:r>
      <w:rPr>
        <w:rFonts w:ascii="Arial" w:hAnsi="Arial" w:cs="Arial"/>
        <w:lang w:val="en-CA"/>
      </w:rPr>
      <w:t>Ottawa</w:t>
    </w:r>
    <w:r w:rsidR="00C32372">
      <w:rPr>
        <w:rFonts w:ascii="Arial" w:hAnsi="Arial" w:cs="Arial"/>
        <w:lang w:val="en-CA"/>
      </w:rPr>
      <w:t xml:space="preserve">, </w:t>
    </w:r>
    <w:r w:rsidR="00613CE7">
      <w:rPr>
        <w:rFonts w:ascii="Arial" w:hAnsi="Arial" w:cs="Arial"/>
        <w:lang w:val="en-CA"/>
      </w:rPr>
      <w:t>Ontario, Canada</w:t>
    </w:r>
  </w:p>
  <w:p w14:paraId="36BDB278" w14:textId="77777777" w:rsidR="00557191" w:rsidRPr="00C32372" w:rsidRDefault="00557191">
    <w:pPr>
      <w:rPr>
        <w:sz w:val="24"/>
        <w:szCs w:val="24"/>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ED"/>
    <w:rsid w:val="00006508"/>
    <w:rsid w:val="00012FF6"/>
    <w:rsid w:val="0009759C"/>
    <w:rsid w:val="000B538B"/>
    <w:rsid w:val="000D73F0"/>
    <w:rsid w:val="000E590A"/>
    <w:rsid w:val="00117C5C"/>
    <w:rsid w:val="00144861"/>
    <w:rsid w:val="001651EE"/>
    <w:rsid w:val="00170962"/>
    <w:rsid w:val="00176260"/>
    <w:rsid w:val="001A209C"/>
    <w:rsid w:val="001C2EC7"/>
    <w:rsid w:val="001D1334"/>
    <w:rsid w:val="001D40F1"/>
    <w:rsid w:val="001E6634"/>
    <w:rsid w:val="001E7144"/>
    <w:rsid w:val="001F4AD8"/>
    <w:rsid w:val="002108D7"/>
    <w:rsid w:val="002304ED"/>
    <w:rsid w:val="002D64ED"/>
    <w:rsid w:val="00321592"/>
    <w:rsid w:val="00325341"/>
    <w:rsid w:val="0032718C"/>
    <w:rsid w:val="003B2C24"/>
    <w:rsid w:val="003D6773"/>
    <w:rsid w:val="00403CA7"/>
    <w:rsid w:val="00426BDA"/>
    <w:rsid w:val="004C3287"/>
    <w:rsid w:val="004C7F32"/>
    <w:rsid w:val="00526F88"/>
    <w:rsid w:val="00527711"/>
    <w:rsid w:val="005303D0"/>
    <w:rsid w:val="00557191"/>
    <w:rsid w:val="0059376C"/>
    <w:rsid w:val="005A02E9"/>
    <w:rsid w:val="00601B20"/>
    <w:rsid w:val="00613CE7"/>
    <w:rsid w:val="00630C3D"/>
    <w:rsid w:val="00631F68"/>
    <w:rsid w:val="00684C52"/>
    <w:rsid w:val="006935C7"/>
    <w:rsid w:val="00695319"/>
    <w:rsid w:val="007150EC"/>
    <w:rsid w:val="007478E0"/>
    <w:rsid w:val="00784DA4"/>
    <w:rsid w:val="00793C75"/>
    <w:rsid w:val="007C6CF4"/>
    <w:rsid w:val="007D74DF"/>
    <w:rsid w:val="007D7B78"/>
    <w:rsid w:val="008209BE"/>
    <w:rsid w:val="008257C5"/>
    <w:rsid w:val="00825BDC"/>
    <w:rsid w:val="00827C65"/>
    <w:rsid w:val="008334BD"/>
    <w:rsid w:val="00861E20"/>
    <w:rsid w:val="008640C0"/>
    <w:rsid w:val="0088718F"/>
    <w:rsid w:val="008932BF"/>
    <w:rsid w:val="008A0498"/>
    <w:rsid w:val="008A6F7E"/>
    <w:rsid w:val="008B4408"/>
    <w:rsid w:val="00900FB0"/>
    <w:rsid w:val="009322E1"/>
    <w:rsid w:val="0097321D"/>
    <w:rsid w:val="00990C78"/>
    <w:rsid w:val="009F61C4"/>
    <w:rsid w:val="00A13739"/>
    <w:rsid w:val="00A24E66"/>
    <w:rsid w:val="00A4103A"/>
    <w:rsid w:val="00A54A00"/>
    <w:rsid w:val="00AA54E3"/>
    <w:rsid w:val="00B80A40"/>
    <w:rsid w:val="00BD3013"/>
    <w:rsid w:val="00C00307"/>
    <w:rsid w:val="00C32372"/>
    <w:rsid w:val="00C475A3"/>
    <w:rsid w:val="00C96D09"/>
    <w:rsid w:val="00CA62D7"/>
    <w:rsid w:val="00CF3307"/>
    <w:rsid w:val="00D00687"/>
    <w:rsid w:val="00D00FBE"/>
    <w:rsid w:val="00D17E59"/>
    <w:rsid w:val="00E00B6B"/>
    <w:rsid w:val="00E370DF"/>
    <w:rsid w:val="00E83A58"/>
    <w:rsid w:val="00EC068D"/>
    <w:rsid w:val="00F24EA2"/>
    <w:rsid w:val="00F91E9F"/>
    <w:rsid w:val="00F938E6"/>
    <w:rsid w:val="00FB0DB2"/>
    <w:rsid w:val="00FC52AB"/>
    <w:rsid w:val="00FE2F58"/>
    <w:rsid w:val="00FF67E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02F21"/>
  <w14:defaultImageDpi w14:val="0"/>
  <w15:docId w15:val="{63771278-B723-49E7-9916-D1514EE8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372"/>
    <w:pPr>
      <w:tabs>
        <w:tab w:val="center" w:pos="4680"/>
        <w:tab w:val="right" w:pos="9360"/>
      </w:tabs>
    </w:pPr>
  </w:style>
  <w:style w:type="character" w:customStyle="1" w:styleId="HeaderChar">
    <w:name w:val="Header Char"/>
    <w:basedOn w:val="DefaultParagraphFont"/>
    <w:link w:val="Header"/>
    <w:uiPriority w:val="99"/>
    <w:rsid w:val="00C32372"/>
    <w:rPr>
      <w:rFonts w:ascii="Times New Roman" w:hAnsi="Times New Roman" w:cs="Times New Roman"/>
      <w:sz w:val="20"/>
      <w:szCs w:val="20"/>
      <w:lang w:val="en-US"/>
    </w:rPr>
  </w:style>
  <w:style w:type="paragraph" w:styleId="Footer">
    <w:name w:val="footer"/>
    <w:basedOn w:val="Normal"/>
    <w:link w:val="FooterChar"/>
    <w:uiPriority w:val="99"/>
    <w:unhideWhenUsed/>
    <w:rsid w:val="00C32372"/>
    <w:pPr>
      <w:tabs>
        <w:tab w:val="center" w:pos="4680"/>
        <w:tab w:val="right" w:pos="9360"/>
      </w:tabs>
    </w:pPr>
  </w:style>
  <w:style w:type="character" w:customStyle="1" w:styleId="FooterChar">
    <w:name w:val="Footer Char"/>
    <w:basedOn w:val="DefaultParagraphFont"/>
    <w:link w:val="Footer"/>
    <w:uiPriority w:val="99"/>
    <w:rsid w:val="00C32372"/>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86</cp:revision>
  <dcterms:created xsi:type="dcterms:W3CDTF">2022-03-28T21:08:00Z</dcterms:created>
  <dcterms:modified xsi:type="dcterms:W3CDTF">2022-04-09T19:37:00Z</dcterms:modified>
</cp:coreProperties>
</file>