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6BFC5" w14:textId="2401EE97" w:rsidR="004E6754" w:rsidRPr="004E6754" w:rsidRDefault="004E6754" w:rsidP="00E8007C">
      <w:pPr>
        <w:autoSpaceDE w:val="0"/>
        <w:autoSpaceDN w:val="0"/>
        <w:adjustRightInd w:val="0"/>
        <w:spacing w:after="0" w:line="240" w:lineRule="auto"/>
        <w:jc w:val="center"/>
        <w:rPr>
          <w:rFonts w:eastAsia="Calibri"/>
          <w:b/>
          <w:bCs/>
          <w:kern w:val="0"/>
          <w:sz w:val="28"/>
          <w:szCs w:val="28"/>
          <w14:ligatures w14:val="none"/>
        </w:rPr>
      </w:pPr>
      <w:r w:rsidRPr="004E6754">
        <w:rPr>
          <w:rFonts w:eastAsia="Calibri"/>
          <w:b/>
          <w:bCs/>
          <w:kern w:val="0"/>
          <w:sz w:val="28"/>
          <w:szCs w:val="28"/>
          <w14:ligatures w14:val="none"/>
        </w:rPr>
        <w:t>PARASHAT BEHAR</w:t>
      </w:r>
    </w:p>
    <w:p w14:paraId="2187A8B5" w14:textId="49DA88E4" w:rsidR="004E6754" w:rsidRPr="004E6754" w:rsidRDefault="004E6754" w:rsidP="00E8007C">
      <w:pPr>
        <w:autoSpaceDE w:val="0"/>
        <w:autoSpaceDN w:val="0"/>
        <w:adjustRightInd w:val="0"/>
        <w:spacing w:after="0" w:line="240" w:lineRule="auto"/>
        <w:jc w:val="center"/>
        <w:rPr>
          <w:rFonts w:eastAsia="Calibri"/>
          <w:kern w:val="0"/>
          <w14:ligatures w14:val="none"/>
        </w:rPr>
      </w:pPr>
      <w:r>
        <w:rPr>
          <w:rFonts w:eastAsia="Calibri"/>
          <w:kern w:val="0"/>
          <w14:ligatures w14:val="none"/>
        </w:rPr>
        <w:t>Third</w:t>
      </w:r>
      <w:r w:rsidRPr="004E6754">
        <w:rPr>
          <w:rFonts w:eastAsia="Calibri"/>
          <w:kern w:val="0"/>
          <w14:ligatures w14:val="none"/>
        </w:rPr>
        <w:t xml:space="preserve"> Year of Triennial Cycle</w:t>
      </w:r>
    </w:p>
    <w:p w14:paraId="6C5FEDCF" w14:textId="45CFD587" w:rsidR="004E6754" w:rsidRPr="004E6754" w:rsidRDefault="004E6754" w:rsidP="00E8007C">
      <w:pPr>
        <w:autoSpaceDE w:val="0"/>
        <w:autoSpaceDN w:val="0"/>
        <w:adjustRightInd w:val="0"/>
        <w:spacing w:after="0" w:line="240" w:lineRule="auto"/>
        <w:jc w:val="center"/>
        <w:rPr>
          <w:rFonts w:eastAsia="Calibri"/>
          <w:kern w:val="0"/>
          <w14:ligatures w14:val="none"/>
        </w:rPr>
      </w:pPr>
      <w:r w:rsidRPr="004E6754">
        <w:rPr>
          <w:rFonts w:eastAsia="Calibri"/>
          <w:i/>
          <w:iCs/>
          <w:kern w:val="0"/>
          <w14:ligatures w14:val="none"/>
        </w:rPr>
        <w:t>Va-Yikra</w:t>
      </w:r>
      <w:r w:rsidRPr="004E6754">
        <w:rPr>
          <w:rFonts w:eastAsia="Calibri"/>
          <w:kern w:val="0"/>
          <w14:ligatures w14:val="none"/>
        </w:rPr>
        <w:t xml:space="preserve"> 25</w:t>
      </w:r>
      <w:r>
        <w:rPr>
          <w:rFonts w:eastAsia="Calibri"/>
          <w:kern w:val="0"/>
          <w14:ligatures w14:val="none"/>
        </w:rPr>
        <w:t>:29</w:t>
      </w:r>
      <w:r w:rsidRPr="004E6754">
        <w:rPr>
          <w:rFonts w:eastAsia="Calibri"/>
          <w:kern w:val="0"/>
          <w14:ligatures w14:val="none"/>
        </w:rPr>
        <w:t xml:space="preserve"> – </w:t>
      </w:r>
      <w:r>
        <w:rPr>
          <w:rFonts w:eastAsia="Calibri"/>
          <w:kern w:val="0"/>
          <w14:ligatures w14:val="none"/>
        </w:rPr>
        <w:t>26:2</w:t>
      </w:r>
    </w:p>
    <w:p w14:paraId="37331809" w14:textId="5F103F2D" w:rsidR="004E6754" w:rsidRPr="004E6754" w:rsidRDefault="004E6754" w:rsidP="00E8007C">
      <w:pPr>
        <w:autoSpaceDE w:val="0"/>
        <w:autoSpaceDN w:val="0"/>
        <w:adjustRightInd w:val="0"/>
        <w:spacing w:after="0" w:line="240" w:lineRule="auto"/>
        <w:jc w:val="center"/>
        <w:rPr>
          <w:rFonts w:eastAsia="Calibri"/>
          <w:kern w:val="0"/>
          <w14:ligatures w14:val="none"/>
        </w:rPr>
      </w:pPr>
      <w:r w:rsidRPr="004E6754">
        <w:rPr>
          <w:rFonts w:eastAsia="Calibri"/>
          <w:i/>
          <w:iCs/>
          <w:kern w:val="0"/>
          <w14:ligatures w14:val="none"/>
        </w:rPr>
        <w:t>Eitz Hayim</w:t>
      </w:r>
      <w:r w:rsidRPr="004E6754">
        <w:rPr>
          <w:rFonts w:eastAsia="Calibri"/>
          <w:kern w:val="0"/>
          <w14:ligatures w14:val="none"/>
        </w:rPr>
        <w:t xml:space="preserve"> 7</w:t>
      </w:r>
      <w:r w:rsidR="00A255EE">
        <w:rPr>
          <w:rFonts w:eastAsia="Calibri"/>
          <w:kern w:val="0"/>
          <w14:ligatures w14:val="none"/>
        </w:rPr>
        <w:t>42</w:t>
      </w:r>
      <w:r w:rsidRPr="004E6754">
        <w:rPr>
          <w:rFonts w:eastAsia="Calibri"/>
          <w:kern w:val="0"/>
          <w14:ligatures w14:val="none"/>
        </w:rPr>
        <w:t xml:space="preserve">; Hertz </w:t>
      </w:r>
      <w:r w:rsidR="00511148">
        <w:rPr>
          <w:rFonts w:eastAsia="Calibri"/>
          <w:kern w:val="0"/>
          <w14:ligatures w14:val="none"/>
        </w:rPr>
        <w:t>535</w:t>
      </w:r>
      <w:r w:rsidRPr="004E6754">
        <w:rPr>
          <w:rFonts w:eastAsia="Calibri"/>
          <w:kern w:val="0"/>
          <w14:ligatures w14:val="none"/>
        </w:rPr>
        <w:t>; Plaut  94</w:t>
      </w:r>
      <w:r w:rsidR="00C57F08">
        <w:rPr>
          <w:rFonts w:eastAsia="Calibri"/>
          <w:kern w:val="0"/>
          <w14:ligatures w14:val="none"/>
        </w:rPr>
        <w:t>8</w:t>
      </w:r>
    </w:p>
    <w:p w14:paraId="3E2DD23C" w14:textId="77777777" w:rsidR="004E6754" w:rsidRDefault="004E6754" w:rsidP="00E800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0"/>
          <w:szCs w:val="20"/>
          <w:u w:val="single"/>
          <w14:ligatures w14:val="none"/>
        </w:rPr>
      </w:pPr>
    </w:p>
    <w:p w14:paraId="09B71AFE" w14:textId="77777777" w:rsidR="004E6754" w:rsidRDefault="004E6754" w:rsidP="004E675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:sz w:val="20"/>
          <w:szCs w:val="20"/>
          <w:u w:val="single"/>
          <w14:ligatures w14:val="none"/>
        </w:rPr>
      </w:pPr>
    </w:p>
    <w:p w14:paraId="563B3884" w14:textId="7F19956C" w:rsidR="00BB7E3F" w:rsidRDefault="004E6754">
      <w:r>
        <w:t xml:space="preserve">The third year of the Triennial cycle of Torah readings for Parashat Behar extends in Va-Yikra from 25:9 to 26:2. </w:t>
      </w:r>
      <w:r w:rsidR="00A42C00">
        <w:t xml:space="preserve">Most of the material in this part of </w:t>
      </w:r>
      <w:r w:rsidR="00392E58">
        <w:t xml:space="preserve">the </w:t>
      </w:r>
      <w:r w:rsidR="00392E58" w:rsidRPr="00392E58">
        <w:rPr>
          <w:i/>
          <w:iCs/>
        </w:rPr>
        <w:t>Book of Vayikra</w:t>
      </w:r>
      <w:r w:rsidR="00392E58">
        <w:t xml:space="preserve"> involves </w:t>
      </w:r>
      <w:r w:rsidR="00F55EA7">
        <w:t>the definition of the Sa</w:t>
      </w:r>
      <w:r w:rsidR="00C00432">
        <w:t>bbatical Year and the Jubilee, together with</w:t>
      </w:r>
      <w:r w:rsidR="00C80DF2">
        <w:t xml:space="preserve"> the influence of those years on </w:t>
      </w:r>
      <w:r w:rsidR="00522908">
        <w:t xml:space="preserve">Israelites </w:t>
      </w:r>
      <w:r w:rsidR="00BC3869">
        <w:t xml:space="preserve">whose </w:t>
      </w:r>
      <w:r w:rsidR="000D3013">
        <w:t>income</w:t>
      </w:r>
      <w:r w:rsidR="00522908">
        <w:t xml:space="preserve"> is insufficient for </w:t>
      </w:r>
      <w:r w:rsidR="000D3013">
        <w:t>their famil</w:t>
      </w:r>
      <w:r w:rsidR="001E7BA5">
        <w:t>ies</w:t>
      </w:r>
      <w:r w:rsidR="000D3013">
        <w:t xml:space="preserve"> so they sell</w:t>
      </w:r>
      <w:r w:rsidR="009F27CB">
        <w:t xml:space="preserve"> themselves to serve as slaves</w:t>
      </w:r>
      <w:r w:rsidR="00FF7090">
        <w:t xml:space="preserve">. </w:t>
      </w:r>
      <w:r>
        <w:t xml:space="preserve">However, </w:t>
      </w:r>
      <w:r w:rsidR="00FF7090">
        <w:t>one small portion</w:t>
      </w:r>
      <w:r w:rsidR="000310E7">
        <w:t xml:space="preserve"> of the text</w:t>
      </w:r>
      <w:r w:rsidR="003A2A8A">
        <w:t>—verses 25:</w:t>
      </w:r>
      <w:r w:rsidR="006903E6">
        <w:t>2</w:t>
      </w:r>
      <w:r w:rsidR="003A2A8A">
        <w:t xml:space="preserve">9 </w:t>
      </w:r>
      <w:r w:rsidR="00943675">
        <w:t>to 25:33</w:t>
      </w:r>
      <w:r w:rsidR="002865E0">
        <w:t>—deals with the selling of land</w:t>
      </w:r>
      <w:r w:rsidR="00D5014A">
        <w:t>—and that will be the focus of my</w:t>
      </w:r>
      <w:r w:rsidR="00A31F38">
        <w:t xml:space="preserve"> </w:t>
      </w:r>
      <w:r w:rsidR="00D5014A">
        <w:t>d</w:t>
      </w:r>
      <w:r w:rsidR="00A02CEB">
        <w:t>’var and, as</w:t>
      </w:r>
      <w:r w:rsidR="009E202A">
        <w:t xml:space="preserve"> you</w:t>
      </w:r>
      <w:r w:rsidR="00A02CEB">
        <w:t xml:space="preserve"> will </w:t>
      </w:r>
      <w:r w:rsidR="00D25422">
        <w:t xml:space="preserve">soon </w:t>
      </w:r>
      <w:r w:rsidR="0042099F">
        <w:t>see, to the Haftarah</w:t>
      </w:r>
      <w:r w:rsidR="00617D8F">
        <w:t xml:space="preserve"> </w:t>
      </w:r>
      <w:r w:rsidR="005A3700">
        <w:t xml:space="preserve">taken from the </w:t>
      </w:r>
      <w:r w:rsidR="005A3700" w:rsidRPr="00D054FA">
        <w:rPr>
          <w:i/>
          <w:iCs/>
        </w:rPr>
        <w:t xml:space="preserve">Book of </w:t>
      </w:r>
      <w:r w:rsidR="00617D8F" w:rsidRPr="00D054FA">
        <w:rPr>
          <w:i/>
          <w:iCs/>
        </w:rPr>
        <w:t>Jeremiah</w:t>
      </w:r>
      <w:r w:rsidR="00617D8F">
        <w:t>.</w:t>
      </w:r>
    </w:p>
    <w:p w14:paraId="0073AAF9" w14:textId="77777777" w:rsidR="00DC6F1B" w:rsidRDefault="00F83733">
      <w:r>
        <w:t>Th</w:t>
      </w:r>
      <w:r w:rsidR="00B3175D">
        <w:t>os</w:t>
      </w:r>
      <w:r>
        <w:t xml:space="preserve">e five verses are specific about </w:t>
      </w:r>
      <w:r w:rsidR="00882236">
        <w:t xml:space="preserve">the </w:t>
      </w:r>
      <w:r w:rsidR="000F11CA">
        <w:t xml:space="preserve">character </w:t>
      </w:r>
      <w:r w:rsidR="00882236">
        <w:t>of the land being sold</w:t>
      </w:r>
      <w:r w:rsidR="00AB56AA">
        <w:t xml:space="preserve">, </w:t>
      </w:r>
      <w:r w:rsidR="00E27514">
        <w:t xml:space="preserve">which </w:t>
      </w:r>
      <w:r w:rsidR="00AB56AA">
        <w:t xml:space="preserve">can be divided into three </w:t>
      </w:r>
      <w:r w:rsidR="00AA66C6">
        <w:t>types:</w:t>
      </w:r>
    </w:p>
    <w:p w14:paraId="2CE7D2E8" w14:textId="4C3367F3" w:rsidR="00B91275" w:rsidRDefault="00784934" w:rsidP="00DC6F1B">
      <w:pPr>
        <w:pStyle w:val="ListParagraph"/>
        <w:numPr>
          <w:ilvl w:val="0"/>
          <w:numId w:val="1"/>
        </w:numPr>
      </w:pPr>
      <w:r>
        <w:t xml:space="preserve">Some of </w:t>
      </w:r>
      <w:r w:rsidR="009F5602">
        <w:t xml:space="preserve">the land is </w:t>
      </w:r>
      <w:r>
        <w:t>walled</w:t>
      </w:r>
      <w:r w:rsidR="003C2D74">
        <w:t xml:space="preserve"> for</w:t>
      </w:r>
      <w:r w:rsidR="007F3B06">
        <w:t xml:space="preserve"> defense</w:t>
      </w:r>
      <w:r w:rsidR="00EA00EB">
        <w:t>, much as with large cities</w:t>
      </w:r>
      <w:r w:rsidR="0094064F">
        <w:t xml:space="preserve">. According </w:t>
      </w:r>
      <w:r w:rsidR="00184AFE">
        <w:t xml:space="preserve">to </w:t>
      </w:r>
      <w:r w:rsidR="0057186D">
        <w:t xml:space="preserve">Rabbi Plaut </w:t>
      </w:r>
      <w:r w:rsidR="005D2352">
        <w:t xml:space="preserve">(Pg 948; note </w:t>
      </w:r>
      <w:r w:rsidR="0077503D">
        <w:t>to</w:t>
      </w:r>
      <w:r w:rsidR="00127F72">
        <w:t xml:space="preserve"> 25:29</w:t>
      </w:r>
      <w:r w:rsidR="001E37EA">
        <w:t xml:space="preserve">), </w:t>
      </w:r>
      <w:r w:rsidR="00ED0892">
        <w:t>such land</w:t>
      </w:r>
      <w:r w:rsidR="0063235E">
        <w:t xml:space="preserve"> </w:t>
      </w:r>
      <w:r w:rsidR="00ED0892">
        <w:t xml:space="preserve">“was not </w:t>
      </w:r>
      <w:r w:rsidR="00E2220C">
        <w:t xml:space="preserve">considered </w:t>
      </w:r>
      <w:r w:rsidR="00AA15B3">
        <w:t>tribal terri</w:t>
      </w:r>
      <w:r w:rsidR="005342AF">
        <w:t>-</w:t>
      </w:r>
      <w:r w:rsidR="00AA15B3">
        <w:t>tory</w:t>
      </w:r>
      <w:r w:rsidR="008406EA">
        <w:t xml:space="preserve"> in the same </w:t>
      </w:r>
      <w:r w:rsidR="0014637B">
        <w:t xml:space="preserve">sense as </w:t>
      </w:r>
      <w:r w:rsidR="00724942">
        <w:t>farmland,</w:t>
      </w:r>
      <w:r w:rsidR="003C4531">
        <w:t xml:space="preserve"> and therefore it </w:t>
      </w:r>
      <w:r w:rsidR="00FB16F4">
        <w:t>might be sold in perpetuity</w:t>
      </w:r>
      <w:r w:rsidR="00AA15B3">
        <w:t>.</w:t>
      </w:r>
      <w:r w:rsidR="00FB16F4">
        <w:t xml:space="preserve">” </w:t>
      </w:r>
      <w:r w:rsidR="00C80C6D">
        <w:t xml:space="preserve">Referring to the same </w:t>
      </w:r>
      <w:r w:rsidR="00652C2E">
        <w:t xml:space="preserve">passage, </w:t>
      </w:r>
      <w:r w:rsidR="00652C2E">
        <w:rPr>
          <w:i/>
          <w:iCs/>
        </w:rPr>
        <w:t>Eitz Hayim (</w:t>
      </w:r>
      <w:r w:rsidR="00B970D3">
        <w:t xml:space="preserve">Pg </w:t>
      </w:r>
      <w:r w:rsidR="00792F72">
        <w:t>42) note</w:t>
      </w:r>
      <w:r w:rsidR="00D737D9">
        <w:t>s</w:t>
      </w:r>
      <w:r w:rsidR="00792F72">
        <w:t xml:space="preserve"> that </w:t>
      </w:r>
      <w:r w:rsidR="0083423E">
        <w:t xml:space="preserve">the main people living </w:t>
      </w:r>
      <w:r w:rsidR="00E60E2B">
        <w:t xml:space="preserve">in walled cities </w:t>
      </w:r>
      <w:r w:rsidR="0083423E">
        <w:t>were professional people, skilled work</w:t>
      </w:r>
      <w:r w:rsidR="00286C82">
        <w:t>ers</w:t>
      </w:r>
      <w:r w:rsidR="0083423E">
        <w:t>, and priests—</w:t>
      </w:r>
      <w:r w:rsidR="00C842E2">
        <w:t xml:space="preserve">people </w:t>
      </w:r>
      <w:r w:rsidR="004B3724">
        <w:t xml:space="preserve">that I suggest had </w:t>
      </w:r>
      <w:r w:rsidR="003C5531">
        <w:t xml:space="preserve">the </w:t>
      </w:r>
      <w:r w:rsidR="0083423E">
        <w:t xml:space="preserve">political power </w:t>
      </w:r>
      <w:r w:rsidR="00042FF9">
        <w:t>to obtain</w:t>
      </w:r>
      <w:r w:rsidR="003A003F">
        <w:t xml:space="preserve"> </w:t>
      </w:r>
      <w:r w:rsidR="00A26727">
        <w:t>tax exemptions</w:t>
      </w:r>
      <w:r w:rsidR="00A6578A">
        <w:t xml:space="preserve"> becau</w:t>
      </w:r>
      <w:r w:rsidR="004B3724">
        <w:t>s</w:t>
      </w:r>
      <w:r w:rsidR="00A6578A">
        <w:t xml:space="preserve">e they lacked </w:t>
      </w:r>
      <w:r w:rsidR="00E67C90">
        <w:t xml:space="preserve">agriculture, which was the main way to earn </w:t>
      </w:r>
      <w:r w:rsidR="00D141B7">
        <w:t xml:space="preserve">a livelihood in those days.  </w:t>
      </w:r>
      <w:r w:rsidR="0045406A">
        <w:t xml:space="preserve">However, </w:t>
      </w:r>
      <w:r w:rsidR="004602AE">
        <w:t>God</w:t>
      </w:r>
      <w:r w:rsidR="0045406A">
        <w:t xml:space="preserve"> had made a strong </w:t>
      </w:r>
      <w:r w:rsidR="00544CA6">
        <w:t>statement</w:t>
      </w:r>
      <w:r w:rsidR="004B6DB7">
        <w:t xml:space="preserve"> in the text</w:t>
      </w:r>
      <w:r w:rsidR="00544CA6">
        <w:t xml:space="preserve"> </w:t>
      </w:r>
      <w:r w:rsidR="00F54A0C">
        <w:t xml:space="preserve">immediately </w:t>
      </w:r>
      <w:r w:rsidR="002D3F9A">
        <w:t xml:space="preserve">before our </w:t>
      </w:r>
      <w:r w:rsidR="00C842E2">
        <w:t>pa</w:t>
      </w:r>
      <w:r w:rsidR="00E05136">
        <w:t>rashah</w:t>
      </w:r>
      <w:r w:rsidR="002D3F9A">
        <w:t xml:space="preserve"> (</w:t>
      </w:r>
      <w:r w:rsidR="00CD59AF">
        <w:t>25:23-24</w:t>
      </w:r>
      <w:r w:rsidR="00BF6D46">
        <w:t>):</w:t>
      </w:r>
    </w:p>
    <w:p w14:paraId="014FC2F2" w14:textId="1858595D" w:rsidR="000145A2" w:rsidRDefault="0036547C" w:rsidP="00210077">
      <w:pPr>
        <w:pStyle w:val="ListParagraph"/>
        <w:ind w:left="1134" w:right="1134"/>
        <w:rPr>
          <w:sz w:val="20"/>
          <w:szCs w:val="20"/>
        </w:rPr>
      </w:pPr>
      <w:r>
        <w:rPr>
          <w:sz w:val="20"/>
          <w:szCs w:val="20"/>
        </w:rPr>
        <w:t>Bu</w:t>
      </w:r>
      <w:r w:rsidR="00C121BA">
        <w:rPr>
          <w:sz w:val="20"/>
          <w:szCs w:val="20"/>
        </w:rPr>
        <w:t xml:space="preserve">t </w:t>
      </w:r>
      <w:r>
        <w:rPr>
          <w:sz w:val="20"/>
          <w:szCs w:val="20"/>
        </w:rPr>
        <w:t>the land must not be sold beyond reclaim</w:t>
      </w:r>
      <w:r w:rsidR="007B53D5">
        <w:rPr>
          <w:sz w:val="20"/>
          <w:szCs w:val="20"/>
        </w:rPr>
        <w:t>, for the land is Mine</w:t>
      </w:r>
      <w:r w:rsidR="00972178">
        <w:rPr>
          <w:sz w:val="20"/>
          <w:szCs w:val="20"/>
        </w:rPr>
        <w:t>; you are but strangers</w:t>
      </w:r>
      <w:r w:rsidR="006D2C70">
        <w:rPr>
          <w:sz w:val="20"/>
          <w:szCs w:val="20"/>
        </w:rPr>
        <w:t xml:space="preserve"> resident with Me. Throughout the </w:t>
      </w:r>
      <w:r w:rsidR="00D02671">
        <w:rPr>
          <w:sz w:val="20"/>
          <w:szCs w:val="20"/>
        </w:rPr>
        <w:t xml:space="preserve">land that you hold, </w:t>
      </w:r>
      <w:r w:rsidR="00BD4D0B">
        <w:rPr>
          <w:sz w:val="20"/>
          <w:szCs w:val="20"/>
        </w:rPr>
        <w:t>you must provide for the redem</w:t>
      </w:r>
      <w:r w:rsidR="00C121BA">
        <w:rPr>
          <w:sz w:val="20"/>
          <w:szCs w:val="20"/>
        </w:rPr>
        <w:t>ption of the land.</w:t>
      </w:r>
    </w:p>
    <w:p w14:paraId="62756862" w14:textId="77777777" w:rsidR="00BD2C87" w:rsidRPr="00FB73F0" w:rsidRDefault="00BD2C87" w:rsidP="00210077">
      <w:pPr>
        <w:pStyle w:val="ListParagraph"/>
        <w:ind w:left="1134" w:right="1134"/>
        <w:rPr>
          <w:sz w:val="20"/>
          <w:szCs w:val="20"/>
        </w:rPr>
      </w:pPr>
    </w:p>
    <w:p w14:paraId="311F7890" w14:textId="77777777" w:rsidR="00132980" w:rsidRDefault="00BD2C87" w:rsidP="00FB73F0">
      <w:pPr>
        <w:pStyle w:val="ListParagraph"/>
      </w:pPr>
      <w:r>
        <w:t>Regardless of that statement</w:t>
      </w:r>
      <w:r w:rsidR="00416FD4">
        <w:t xml:space="preserve">, </w:t>
      </w:r>
      <w:r w:rsidR="005F170A">
        <w:t xml:space="preserve">land in walled </w:t>
      </w:r>
      <w:r w:rsidR="00174CAB">
        <w:t xml:space="preserve">cities </w:t>
      </w:r>
      <w:r w:rsidR="005256BB" w:rsidRPr="00174CAB">
        <w:rPr>
          <w:i/>
          <w:iCs/>
        </w:rPr>
        <w:t>could</w:t>
      </w:r>
      <w:r w:rsidR="005256BB">
        <w:t xml:space="preserve"> be sold </w:t>
      </w:r>
      <w:r w:rsidR="00A4460F">
        <w:t xml:space="preserve">from one person to another, </w:t>
      </w:r>
      <w:r w:rsidR="00CA734B">
        <w:t xml:space="preserve">but </w:t>
      </w:r>
      <w:r w:rsidR="00A4460F">
        <w:t>with one exception</w:t>
      </w:r>
      <w:r w:rsidR="00D049CD">
        <w:t>.</w:t>
      </w:r>
      <w:r w:rsidR="00A4460F">
        <w:t xml:space="preserve"> </w:t>
      </w:r>
      <w:r w:rsidR="00D049CD">
        <w:t>T</w:t>
      </w:r>
      <w:r w:rsidR="00A4460F">
        <w:t xml:space="preserve">hose sales </w:t>
      </w:r>
      <w:r w:rsidR="001D6E0F">
        <w:t>c</w:t>
      </w:r>
      <w:r w:rsidR="00161D01">
        <w:t>ould be nullified</w:t>
      </w:r>
      <w:r w:rsidR="00A27C27">
        <w:t xml:space="preserve"> </w:t>
      </w:r>
      <w:r w:rsidR="00161D01">
        <w:t xml:space="preserve">if </w:t>
      </w:r>
      <w:r w:rsidR="00B171DA">
        <w:t>the original owner (</w:t>
      </w:r>
      <w:r w:rsidR="00BF1846">
        <w:t xml:space="preserve">or </w:t>
      </w:r>
      <w:r w:rsidR="00CB49A0">
        <w:t>a</w:t>
      </w:r>
      <w:r w:rsidR="00BF1846">
        <w:t xml:space="preserve"> relative acting for him)</w:t>
      </w:r>
      <w:r w:rsidR="00874B3A">
        <w:t xml:space="preserve"> redeem</w:t>
      </w:r>
      <w:r w:rsidR="0032617B">
        <w:t>ed</w:t>
      </w:r>
      <w:r w:rsidR="00874B3A">
        <w:t xml:space="preserve"> it with</w:t>
      </w:r>
      <w:r w:rsidR="0032617B">
        <w:t>in</w:t>
      </w:r>
      <w:r w:rsidR="00874B3A">
        <w:t xml:space="preserve"> one year of the sale</w:t>
      </w:r>
      <w:r w:rsidR="0091188C">
        <w:t xml:space="preserve">. </w:t>
      </w:r>
    </w:p>
    <w:p w14:paraId="6BFC709E" w14:textId="5633DCB7" w:rsidR="00E03B97" w:rsidRDefault="002C5018" w:rsidP="009B20FD">
      <w:pPr>
        <w:pStyle w:val="ListParagraph"/>
      </w:pPr>
      <w:r>
        <w:t>Bey</w:t>
      </w:r>
      <w:r w:rsidR="00132980">
        <w:t>o</w:t>
      </w:r>
      <w:r>
        <w:t>n</w:t>
      </w:r>
      <w:r w:rsidR="00C13894">
        <w:t>d that year, i</w:t>
      </w:r>
      <w:r w:rsidR="0091188C">
        <w:t>t c</w:t>
      </w:r>
      <w:r w:rsidR="00051413">
        <w:t xml:space="preserve">ould </w:t>
      </w:r>
      <w:r w:rsidR="00042FF9">
        <w:t xml:space="preserve">not </w:t>
      </w:r>
      <w:r w:rsidR="0091188C">
        <w:t>be redeemed</w:t>
      </w:r>
      <w:r w:rsidR="004D7F81">
        <w:t>, not even</w:t>
      </w:r>
      <w:r w:rsidR="0091188C">
        <w:t xml:space="preserve"> in </w:t>
      </w:r>
      <w:r w:rsidR="00C13894">
        <w:t>a</w:t>
      </w:r>
      <w:r w:rsidR="0091188C">
        <w:t xml:space="preserve"> Jubilee Year</w:t>
      </w:r>
      <w:r w:rsidR="00C65C1B">
        <w:t>.</w:t>
      </w:r>
    </w:p>
    <w:p w14:paraId="386B119A" w14:textId="77777777" w:rsidR="004D7F81" w:rsidRDefault="004D7F81" w:rsidP="00FB73F0">
      <w:pPr>
        <w:pStyle w:val="ListParagraph"/>
      </w:pPr>
    </w:p>
    <w:p w14:paraId="0DEF7E20" w14:textId="5DC8A9C5" w:rsidR="00C65C1B" w:rsidRDefault="00C75276" w:rsidP="001B1283">
      <w:pPr>
        <w:pStyle w:val="ListParagraph"/>
        <w:numPr>
          <w:ilvl w:val="0"/>
          <w:numId w:val="1"/>
        </w:numPr>
      </w:pPr>
      <w:r>
        <w:t xml:space="preserve">The situation is very different in </w:t>
      </w:r>
      <w:r w:rsidR="00C65C1B">
        <w:t>in unw</w:t>
      </w:r>
      <w:r w:rsidR="00320039">
        <w:t xml:space="preserve">alled towns and villages, and on </w:t>
      </w:r>
      <w:r w:rsidR="00225BFA">
        <w:t>f</w:t>
      </w:r>
      <w:r w:rsidR="00320039">
        <w:t>a</w:t>
      </w:r>
      <w:r w:rsidR="007A3359">
        <w:t xml:space="preserve">rms, </w:t>
      </w:r>
      <w:r w:rsidR="00006648">
        <w:t>timberland, and wasteland</w:t>
      </w:r>
      <w:r w:rsidR="0025014D">
        <w:t xml:space="preserve">. </w:t>
      </w:r>
      <w:r w:rsidR="00D1549F">
        <w:t>In them,</w:t>
      </w:r>
      <w:r w:rsidR="00F77E23">
        <w:t xml:space="preserve"> </w:t>
      </w:r>
      <w:r w:rsidR="009D09B2">
        <w:t>buildings including homes and the land were treated as a single unit</w:t>
      </w:r>
      <w:r w:rsidR="00300F3C">
        <w:t xml:space="preserve"> and could be sold as such.  However</w:t>
      </w:r>
      <w:r w:rsidR="00DF7496">
        <w:t>,</w:t>
      </w:r>
      <w:r w:rsidR="00BB08AF">
        <w:t xml:space="preserve"> </w:t>
      </w:r>
      <w:r w:rsidR="00EA48FB">
        <w:t xml:space="preserve">here is where </w:t>
      </w:r>
      <w:r w:rsidR="00006648">
        <w:t>rul</w:t>
      </w:r>
      <w:r w:rsidR="00221755">
        <w:t>ings</w:t>
      </w:r>
      <w:r w:rsidR="00006648">
        <w:t xml:space="preserve"> of</w:t>
      </w:r>
      <w:r w:rsidR="00494D77">
        <w:t xml:space="preserve"> the</w:t>
      </w:r>
      <w:r w:rsidR="00006648">
        <w:t xml:space="preserve"> Jubilee Year play</w:t>
      </w:r>
      <w:r w:rsidR="008E4E89">
        <w:t xml:space="preserve"> </w:t>
      </w:r>
      <w:r w:rsidR="00006648">
        <w:t>its greatest role.</w:t>
      </w:r>
      <w:r w:rsidR="0041237D">
        <w:t xml:space="preserve">  That land c</w:t>
      </w:r>
      <w:r w:rsidR="006B201E">
        <w:t xml:space="preserve">ould </w:t>
      </w:r>
      <w:r w:rsidR="00EB03F0">
        <w:t>still be s</w:t>
      </w:r>
      <w:r w:rsidR="0041237D">
        <w:t>old</w:t>
      </w:r>
      <w:r w:rsidR="00EB03F0">
        <w:t>, but in the Jubil</w:t>
      </w:r>
      <w:r w:rsidR="002077B1">
        <w:t xml:space="preserve">ee Year, it </w:t>
      </w:r>
      <w:r w:rsidR="00F9476F">
        <w:t xml:space="preserve">had to </w:t>
      </w:r>
      <w:r w:rsidR="002077B1">
        <w:t>revert to its original owner</w:t>
      </w:r>
      <w:r w:rsidR="0022789A">
        <w:t>, something that</w:t>
      </w:r>
      <w:r w:rsidR="00D67F9D">
        <w:t xml:space="preserve"> </w:t>
      </w:r>
      <w:r w:rsidR="00207BDC">
        <w:t>i</w:t>
      </w:r>
      <w:r w:rsidR="00393345">
        <w:t xml:space="preserve">s defined in </w:t>
      </w:r>
      <w:r w:rsidR="005909C4">
        <w:t>Joshu</w:t>
      </w:r>
      <w:r w:rsidR="00375911">
        <w:t>a 11:23</w:t>
      </w:r>
      <w:r w:rsidR="00FC4AA2">
        <w:t>.  Of course, the actual provisions for purchase and sale were more complicated</w:t>
      </w:r>
      <w:r w:rsidR="003C6855">
        <w:t xml:space="preserve">, as explained earlier in Parashat Behar, </w:t>
      </w:r>
      <w:r w:rsidR="00CE7ECA">
        <w:t xml:space="preserve">but all were governed </w:t>
      </w:r>
      <w:r w:rsidR="000C4937">
        <w:t xml:space="preserve">by </w:t>
      </w:r>
      <w:r w:rsidR="00796077">
        <w:t>Ver</w:t>
      </w:r>
      <w:r w:rsidR="00A36A53">
        <w:t xml:space="preserve">se </w:t>
      </w:r>
      <w:r w:rsidR="000C4937">
        <w:t>25:14:</w:t>
      </w:r>
    </w:p>
    <w:p w14:paraId="22A38F87" w14:textId="20459F64" w:rsidR="00693A6A" w:rsidRDefault="00720231" w:rsidP="00F94FE7">
      <w:pPr>
        <w:pStyle w:val="ListParagraph"/>
        <w:ind w:left="1134" w:right="1134"/>
        <w:rPr>
          <w:sz w:val="20"/>
          <w:szCs w:val="20"/>
        </w:rPr>
      </w:pPr>
      <w:r>
        <w:rPr>
          <w:sz w:val="20"/>
          <w:szCs w:val="20"/>
        </w:rPr>
        <w:t>When you sell property to your neighbor</w:t>
      </w:r>
      <w:r w:rsidR="00BA0590">
        <w:rPr>
          <w:sz w:val="20"/>
          <w:szCs w:val="20"/>
        </w:rPr>
        <w:t>, or buy any from your neighbour</w:t>
      </w:r>
      <w:r w:rsidR="002662C7">
        <w:rPr>
          <w:sz w:val="20"/>
          <w:szCs w:val="20"/>
        </w:rPr>
        <w:t>, you shall not wrong one another.</w:t>
      </w:r>
    </w:p>
    <w:p w14:paraId="7805203A" w14:textId="0804C0D2" w:rsidR="00B0066F" w:rsidRDefault="00AC78BE" w:rsidP="00266968">
      <w:pPr>
        <w:pStyle w:val="ListParagraph"/>
        <w:numPr>
          <w:ilvl w:val="0"/>
          <w:numId w:val="1"/>
        </w:numPr>
      </w:pPr>
      <w:r>
        <w:lastRenderedPageBreak/>
        <w:t>T</w:t>
      </w:r>
      <w:r w:rsidR="003F7518">
        <w:t>he third category of land is that held by Levites</w:t>
      </w:r>
      <w:r w:rsidR="00C337C7">
        <w:t xml:space="preserve"> who</w:t>
      </w:r>
      <w:r w:rsidR="006E063A">
        <w:t>—uniquely among the tribes</w:t>
      </w:r>
      <w:r w:rsidR="00FF043B">
        <w:t xml:space="preserve">—were </w:t>
      </w:r>
      <w:r w:rsidR="0045532E">
        <w:t xml:space="preserve">not </w:t>
      </w:r>
      <w:r w:rsidR="00FF043B">
        <w:t xml:space="preserve">granted </w:t>
      </w:r>
      <w:r w:rsidR="0045532E">
        <w:t>any land of their own</w:t>
      </w:r>
      <w:r w:rsidR="004C4E95">
        <w:t>,</w:t>
      </w:r>
      <w:r w:rsidR="0045532E">
        <w:t xml:space="preserve"> </w:t>
      </w:r>
      <w:r w:rsidR="009142C7">
        <w:t xml:space="preserve">but </w:t>
      </w:r>
      <w:r w:rsidR="004C4E95">
        <w:t xml:space="preserve">they </w:t>
      </w:r>
      <w:r w:rsidR="009142C7">
        <w:t xml:space="preserve">were given </w:t>
      </w:r>
      <w:r w:rsidR="00DF700E">
        <w:t xml:space="preserve">48 </w:t>
      </w:r>
      <w:r w:rsidR="0028616C">
        <w:t xml:space="preserve">cities </w:t>
      </w:r>
      <w:r w:rsidR="009142C7">
        <w:t>from the other tribes</w:t>
      </w:r>
      <w:r w:rsidR="00421491">
        <w:t>’ portions</w:t>
      </w:r>
      <w:r w:rsidR="00DF622E">
        <w:t xml:space="preserve"> (</w:t>
      </w:r>
      <w:r w:rsidR="00931AB5">
        <w:t xml:space="preserve">Bmd </w:t>
      </w:r>
      <w:r w:rsidR="00D67B8C">
        <w:t>35:1)</w:t>
      </w:r>
      <w:r w:rsidR="00421491">
        <w:t>.</w:t>
      </w:r>
      <w:r w:rsidR="00C1406C">
        <w:t xml:space="preserve"> </w:t>
      </w:r>
      <w:r w:rsidR="00EB149D">
        <w:t>T</w:t>
      </w:r>
      <w:r w:rsidR="006266F1">
        <w:t>he wording says th</w:t>
      </w:r>
      <w:r w:rsidR="00A913DC">
        <w:t>e</w:t>
      </w:r>
      <w:r w:rsidR="00B437AA">
        <w:t xml:space="preserve"> land shall </w:t>
      </w:r>
      <w:r w:rsidR="005F576A">
        <w:t xml:space="preserve">forever </w:t>
      </w:r>
      <w:r w:rsidR="00B437AA">
        <w:t xml:space="preserve">be subject to </w:t>
      </w:r>
      <w:r w:rsidR="00BD7CAF">
        <w:t>redemption</w:t>
      </w:r>
      <w:r w:rsidR="005F4396">
        <w:t>, which is to say that it will always belong to the Levites</w:t>
      </w:r>
      <w:r w:rsidR="00B96D0C">
        <w:t xml:space="preserve">.  </w:t>
      </w:r>
      <w:r w:rsidR="00634D00">
        <w:t>In other words</w:t>
      </w:r>
      <w:r w:rsidR="00F40625">
        <w:t xml:space="preserve">, </w:t>
      </w:r>
      <w:r w:rsidR="005969A7">
        <w:t xml:space="preserve">urban </w:t>
      </w:r>
      <w:r w:rsidR="00E01A7A">
        <w:t>land can be sold but only from one Levite to another</w:t>
      </w:r>
      <w:r w:rsidR="00412484">
        <w:t xml:space="preserve">. </w:t>
      </w:r>
      <w:r w:rsidR="001166A1">
        <w:t>I</w:t>
      </w:r>
      <w:r w:rsidR="00412484">
        <w:t xml:space="preserve">f it is </w:t>
      </w:r>
      <w:r w:rsidR="00F56B9E">
        <w:t xml:space="preserve">open, unenclosed </w:t>
      </w:r>
      <w:r w:rsidR="00451BA5">
        <w:t>land, it cannot be sold at all</w:t>
      </w:r>
      <w:r w:rsidR="00584AAD">
        <w:t xml:space="preserve"> (25</w:t>
      </w:r>
      <w:r w:rsidR="002856B4">
        <w:t xml:space="preserve">:33), </w:t>
      </w:r>
      <w:r w:rsidR="00BA14AA">
        <w:t>“</w:t>
      </w:r>
      <w:r w:rsidR="002856B4">
        <w:t>for that is their</w:t>
      </w:r>
      <w:r w:rsidR="00DC09EC">
        <w:t>s for all times.”</w:t>
      </w:r>
    </w:p>
    <w:p w14:paraId="06F46DE8" w14:textId="0BC17B56" w:rsidR="006C2038" w:rsidRDefault="00653B6D">
      <w:pPr>
        <w:rPr>
          <w:i/>
          <w:iCs/>
        </w:rPr>
      </w:pPr>
      <w:r>
        <w:t xml:space="preserve">Remarkably, this pair of verses </w:t>
      </w:r>
      <w:r w:rsidR="00777217">
        <w:t>is</w:t>
      </w:r>
      <w:r>
        <w:t xml:space="preserve"> the only reference to Levites in the </w:t>
      </w:r>
      <w:r w:rsidR="00236417">
        <w:t xml:space="preserve">whole priestly </w:t>
      </w:r>
      <w:r w:rsidR="00765CDA">
        <w:rPr>
          <w:i/>
          <w:iCs/>
        </w:rPr>
        <w:t>Book of Va</w:t>
      </w:r>
      <w:r w:rsidR="009B0C57">
        <w:rPr>
          <w:i/>
          <w:iCs/>
        </w:rPr>
        <w:t>-</w:t>
      </w:r>
      <w:r w:rsidR="00765CDA">
        <w:rPr>
          <w:i/>
          <w:iCs/>
        </w:rPr>
        <w:t>Yikra.</w:t>
      </w:r>
      <w:r w:rsidR="009B0C57">
        <w:rPr>
          <w:i/>
          <w:iCs/>
        </w:rPr>
        <w:t xml:space="preserve"> </w:t>
      </w:r>
      <w:r w:rsidR="009B0C57">
        <w:t>Presumably</w:t>
      </w:r>
      <w:r w:rsidR="000F797E">
        <w:t>,</w:t>
      </w:r>
      <w:r w:rsidR="009B0C57">
        <w:t xml:space="preserve"> we are supposed to know that Levites</w:t>
      </w:r>
      <w:r w:rsidR="00606586">
        <w:t xml:space="preserve"> </w:t>
      </w:r>
      <w:r w:rsidR="009B0C57">
        <w:t>have plenty of work to do in support of the priests</w:t>
      </w:r>
      <w:r w:rsidR="00D2348A">
        <w:t xml:space="preserve">. Therefore, </w:t>
      </w:r>
      <w:r w:rsidR="00286795">
        <w:t xml:space="preserve">they </w:t>
      </w:r>
      <w:r w:rsidR="00546D2C">
        <w:t>must</w:t>
      </w:r>
      <w:r w:rsidR="00286795">
        <w:t xml:space="preserve"> have some </w:t>
      </w:r>
      <w:r w:rsidR="006A6030">
        <w:t>uncontested</w:t>
      </w:r>
      <w:r w:rsidR="00286795">
        <w:t xml:space="preserve"> source of food</w:t>
      </w:r>
      <w:r w:rsidR="00C93179">
        <w:t xml:space="preserve"> </w:t>
      </w:r>
      <w:r w:rsidR="00E324DB">
        <w:t>and other agricultural produc</w:t>
      </w:r>
      <w:r w:rsidR="003E7CEB">
        <w:t>ts</w:t>
      </w:r>
      <w:r w:rsidR="004A1902">
        <w:t xml:space="preserve">, which </w:t>
      </w:r>
      <w:r w:rsidR="00D2348A">
        <w:t xml:space="preserve">leads us neatly to the </w:t>
      </w:r>
      <w:r w:rsidR="00D03128">
        <w:t>Haftarah o</w:t>
      </w:r>
      <w:r w:rsidR="00D06378">
        <w:t>f</w:t>
      </w:r>
      <w:r w:rsidR="00D03128">
        <w:t xml:space="preserve"> Parashat Be</w:t>
      </w:r>
      <w:r w:rsidR="00402C49">
        <w:t xml:space="preserve">har and to one of the most remarkable portions of the </w:t>
      </w:r>
      <w:r w:rsidR="00E27DF9">
        <w:rPr>
          <w:i/>
          <w:iCs/>
        </w:rPr>
        <w:t>Book of Jeremiah.</w:t>
      </w:r>
    </w:p>
    <w:p w14:paraId="6FA61698" w14:textId="6ECF3A23" w:rsidR="00BF754E" w:rsidRDefault="00032780" w:rsidP="00FD7039">
      <w:pPr>
        <w:spacing w:line="254" w:lineRule="auto"/>
        <w:rPr>
          <w:rFonts w:eastAsia="Calibri"/>
          <w:lang w:val="en-US"/>
          <w14:ligatures w14:val="none"/>
        </w:rPr>
      </w:pPr>
      <w:r>
        <w:t>Briefly told</w:t>
      </w:r>
      <w:r w:rsidR="005476C7">
        <w:t xml:space="preserve">, </w:t>
      </w:r>
      <w:r w:rsidR="00BF754E">
        <w:t xml:space="preserve">Chapters </w:t>
      </w:r>
      <w:r w:rsidR="00BF754E" w:rsidRPr="0095629E">
        <w:rPr>
          <w:rFonts w:eastAsia="Calibri"/>
          <w:lang w:val="en-US"/>
          <w14:ligatures w14:val="none"/>
        </w:rPr>
        <w:t>32:6-27</w:t>
      </w:r>
      <w:r w:rsidR="00F7340A">
        <w:rPr>
          <w:rFonts w:eastAsia="Calibri"/>
          <w:lang w:val="en-US"/>
          <w14:ligatures w14:val="none"/>
        </w:rPr>
        <w:t xml:space="preserve"> </w:t>
      </w:r>
      <w:r w:rsidR="00BF754E" w:rsidRPr="00BF754E">
        <w:rPr>
          <w:rFonts w:eastAsia="Calibri"/>
          <w:lang w:val="en-US"/>
          <w14:ligatures w14:val="none"/>
        </w:rPr>
        <w:t>tells of Jeremiah’s fulfillment of t</w:t>
      </w:r>
      <w:r w:rsidR="00C914B4">
        <w:rPr>
          <w:rFonts w:eastAsia="Calibri"/>
          <w:lang w:val="en-US"/>
          <w14:ligatures w14:val="none"/>
        </w:rPr>
        <w:t>wo</w:t>
      </w:r>
      <w:r w:rsidR="00BF754E" w:rsidRPr="00BF754E">
        <w:rPr>
          <w:rFonts w:eastAsia="Calibri"/>
          <w:lang w:val="en-US"/>
          <w14:ligatures w14:val="none"/>
        </w:rPr>
        <w:t xml:space="preserve"> Torah command</w:t>
      </w:r>
      <w:r w:rsidR="00487D1F">
        <w:rPr>
          <w:rFonts w:eastAsia="Calibri"/>
          <w:lang w:val="en-US"/>
          <w14:ligatures w14:val="none"/>
        </w:rPr>
        <w:t>-</w:t>
      </w:r>
      <w:r w:rsidR="00BF754E" w:rsidRPr="00BF754E">
        <w:rPr>
          <w:rFonts w:eastAsia="Calibri"/>
          <w:lang w:val="en-US"/>
          <w14:ligatures w14:val="none"/>
        </w:rPr>
        <w:t>ment</w:t>
      </w:r>
      <w:r w:rsidR="006031FC">
        <w:rPr>
          <w:rFonts w:eastAsia="Calibri"/>
          <w:lang w:val="en-US"/>
          <w14:ligatures w14:val="none"/>
        </w:rPr>
        <w:t>s</w:t>
      </w:r>
      <w:r w:rsidR="004E4397">
        <w:rPr>
          <w:rFonts w:eastAsia="Calibri"/>
          <w:lang w:val="en-US"/>
          <w14:ligatures w14:val="none"/>
        </w:rPr>
        <w:t>:</w:t>
      </w:r>
      <w:r w:rsidR="00FD7039">
        <w:rPr>
          <w:rFonts w:eastAsia="Calibri"/>
          <w:lang w:val="en-US"/>
          <w14:ligatures w14:val="none"/>
        </w:rPr>
        <w:t xml:space="preserve"> </w:t>
      </w:r>
      <w:r w:rsidR="006031FC">
        <w:rPr>
          <w:rFonts w:eastAsia="Calibri"/>
          <w:lang w:val="en-US"/>
          <w14:ligatures w14:val="none"/>
        </w:rPr>
        <w:t>f</w:t>
      </w:r>
      <w:r w:rsidR="00971569">
        <w:rPr>
          <w:rFonts w:eastAsia="Calibri"/>
          <w:lang w:val="en-US"/>
          <w14:ligatures w14:val="none"/>
        </w:rPr>
        <w:t>irst,</w:t>
      </w:r>
      <w:r w:rsidR="001C7179">
        <w:rPr>
          <w:rFonts w:eastAsia="Calibri"/>
          <w:lang w:val="en-US"/>
          <w14:ligatures w14:val="none"/>
        </w:rPr>
        <w:t xml:space="preserve"> </w:t>
      </w:r>
      <w:r w:rsidR="006031FC">
        <w:rPr>
          <w:rFonts w:eastAsia="Calibri"/>
          <w:lang w:val="en-US"/>
          <w14:ligatures w14:val="none"/>
        </w:rPr>
        <w:t>t</w:t>
      </w:r>
      <w:r w:rsidR="00BF754E" w:rsidRPr="00BF754E">
        <w:rPr>
          <w:rFonts w:eastAsia="Calibri"/>
          <w:lang w:val="en-US"/>
          <w14:ligatures w14:val="none"/>
        </w:rPr>
        <w:t>hat land should stay with the family that received in the first allotment after the conquest</w:t>
      </w:r>
      <w:r w:rsidR="00316EEE">
        <w:rPr>
          <w:rFonts w:eastAsia="Calibri"/>
          <w:lang w:val="en-US"/>
          <w14:ligatures w14:val="none"/>
        </w:rPr>
        <w:t xml:space="preserve"> (Joshua 12-21)</w:t>
      </w:r>
      <w:r w:rsidR="00FD7039">
        <w:rPr>
          <w:rFonts w:eastAsia="Calibri"/>
          <w:lang w:val="en-US"/>
          <w14:ligatures w14:val="none"/>
        </w:rPr>
        <w:t>;</w:t>
      </w:r>
      <w:r w:rsidR="002A2C82">
        <w:rPr>
          <w:rFonts w:eastAsia="Calibri"/>
          <w:lang w:val="en-US"/>
          <w14:ligatures w14:val="none"/>
        </w:rPr>
        <w:t xml:space="preserve"> </w:t>
      </w:r>
      <w:r w:rsidR="006A038D">
        <w:rPr>
          <w:rFonts w:eastAsia="Calibri"/>
          <w:lang w:val="en-US"/>
          <w14:ligatures w14:val="none"/>
        </w:rPr>
        <w:t>and</w:t>
      </w:r>
      <w:r w:rsidR="00FD7039">
        <w:rPr>
          <w:rFonts w:eastAsia="Calibri"/>
          <w:lang w:val="en-US"/>
          <w14:ligatures w14:val="none"/>
        </w:rPr>
        <w:t>,</w:t>
      </w:r>
      <w:r w:rsidR="006A038D">
        <w:rPr>
          <w:rFonts w:eastAsia="Calibri"/>
          <w:lang w:val="en-US"/>
          <w14:ligatures w14:val="none"/>
        </w:rPr>
        <w:t xml:space="preserve"> second, as related above</w:t>
      </w:r>
      <w:r w:rsidR="00B00799">
        <w:rPr>
          <w:rFonts w:eastAsia="Calibri"/>
          <w:lang w:val="en-US"/>
          <w14:ligatures w14:val="none"/>
        </w:rPr>
        <w:t>, land owned by Levites should stay with Levites</w:t>
      </w:r>
      <w:r w:rsidR="00B61644">
        <w:rPr>
          <w:rFonts w:eastAsia="Calibri"/>
          <w:lang w:val="en-US"/>
          <w14:ligatures w14:val="none"/>
        </w:rPr>
        <w:t xml:space="preserve">. </w:t>
      </w:r>
      <w:r w:rsidR="00BF754E" w:rsidRPr="00BF754E">
        <w:rPr>
          <w:rFonts w:eastAsia="Calibri"/>
          <w:lang w:val="en-US"/>
          <w14:ligatures w14:val="none"/>
        </w:rPr>
        <w:t>Jeremia</w:t>
      </w:r>
      <w:r w:rsidR="00951ED5">
        <w:rPr>
          <w:rFonts w:eastAsia="Calibri"/>
          <w:lang w:val="en-US"/>
          <w14:ligatures w14:val="none"/>
        </w:rPr>
        <w:t>h</w:t>
      </w:r>
      <w:r w:rsidR="00BF754E" w:rsidRPr="00BF754E">
        <w:rPr>
          <w:rFonts w:eastAsia="Calibri"/>
          <w:lang w:val="en-US"/>
          <w14:ligatures w14:val="none"/>
        </w:rPr>
        <w:t xml:space="preserve"> wa</w:t>
      </w:r>
      <w:r w:rsidR="00B61644">
        <w:rPr>
          <w:rFonts w:eastAsia="Calibri"/>
          <w:lang w:val="en-US"/>
          <w14:ligatures w14:val="none"/>
        </w:rPr>
        <w:t xml:space="preserve">nted </w:t>
      </w:r>
      <w:r w:rsidR="002D2855">
        <w:rPr>
          <w:rFonts w:eastAsia="Calibri"/>
          <w:lang w:val="en-US"/>
          <w14:ligatures w14:val="none"/>
        </w:rPr>
        <w:t xml:space="preserve">to own </w:t>
      </w:r>
      <w:r w:rsidR="00BF754E" w:rsidRPr="00BF754E">
        <w:rPr>
          <w:rFonts w:eastAsia="Calibri"/>
          <w:lang w:val="en-US"/>
          <w14:ligatures w14:val="none"/>
        </w:rPr>
        <w:t>some land even though it was likely to be captured by the advancing Babylonian army</w:t>
      </w:r>
      <w:r w:rsidR="00E978C1">
        <w:rPr>
          <w:rFonts w:eastAsia="Calibri"/>
          <w:lang w:val="en-US"/>
          <w14:ligatures w14:val="none"/>
        </w:rPr>
        <w:t xml:space="preserve"> </w:t>
      </w:r>
      <w:r w:rsidR="001C3C2F">
        <w:rPr>
          <w:rFonts w:eastAsia="Calibri"/>
          <w:lang w:val="en-US"/>
          <w14:ligatures w14:val="none"/>
        </w:rPr>
        <w:t>(586 BCE)</w:t>
      </w:r>
      <w:r w:rsidR="00BF754E" w:rsidRPr="00BF754E">
        <w:rPr>
          <w:rFonts w:eastAsia="Calibri"/>
          <w:lang w:val="en-US"/>
          <w14:ligatures w14:val="none"/>
        </w:rPr>
        <w:t xml:space="preserve">. His </w:t>
      </w:r>
      <w:r w:rsidR="00E05C7B">
        <w:rPr>
          <w:rFonts w:eastAsia="Calibri"/>
          <w:lang w:val="en-US"/>
          <w14:ligatures w14:val="none"/>
        </w:rPr>
        <w:t xml:space="preserve">symbolic </w:t>
      </w:r>
      <w:r w:rsidR="00BF754E" w:rsidRPr="00BF754E">
        <w:rPr>
          <w:rFonts w:eastAsia="Calibri"/>
          <w:lang w:val="en-US"/>
          <w14:ligatures w14:val="none"/>
        </w:rPr>
        <w:t xml:space="preserve">action </w:t>
      </w:r>
      <w:r w:rsidR="000D586C">
        <w:rPr>
          <w:rFonts w:eastAsia="Calibri"/>
          <w:lang w:val="en-US"/>
          <w14:ligatures w14:val="none"/>
        </w:rPr>
        <w:t xml:space="preserve">was intended to hearten the distraught </w:t>
      </w:r>
      <w:r w:rsidR="00471DCB">
        <w:rPr>
          <w:rFonts w:eastAsia="Calibri"/>
          <w:lang w:val="en-US"/>
          <w14:ligatures w14:val="none"/>
        </w:rPr>
        <w:t xml:space="preserve">Israelites </w:t>
      </w:r>
      <w:r w:rsidR="003D55F3">
        <w:rPr>
          <w:rFonts w:eastAsia="Calibri"/>
          <w:lang w:val="en-US"/>
          <w14:ligatures w14:val="none"/>
        </w:rPr>
        <w:t>and convinc</w:t>
      </w:r>
      <w:r w:rsidR="00B931CF">
        <w:rPr>
          <w:rFonts w:eastAsia="Calibri"/>
          <w:lang w:val="en-US"/>
          <w14:ligatures w14:val="none"/>
        </w:rPr>
        <w:t>e</w:t>
      </w:r>
      <w:r w:rsidR="003D55F3">
        <w:rPr>
          <w:rFonts w:eastAsia="Calibri"/>
          <w:lang w:val="en-US"/>
          <w14:ligatures w14:val="none"/>
        </w:rPr>
        <w:t xml:space="preserve"> them that </w:t>
      </w:r>
      <w:r w:rsidR="00CC26B7">
        <w:rPr>
          <w:rFonts w:eastAsia="Calibri"/>
          <w:lang w:val="en-US"/>
          <w14:ligatures w14:val="none"/>
        </w:rPr>
        <w:t xml:space="preserve">their </w:t>
      </w:r>
      <w:r w:rsidR="00BF754E" w:rsidRPr="00BF754E">
        <w:rPr>
          <w:rFonts w:eastAsia="Calibri"/>
          <w:lang w:val="en-US"/>
          <w14:ligatures w14:val="none"/>
        </w:rPr>
        <w:t xml:space="preserve">land would </w:t>
      </w:r>
      <w:r w:rsidR="006D4189">
        <w:rPr>
          <w:rFonts w:eastAsia="Calibri"/>
          <w:lang w:val="en-US"/>
          <w14:ligatures w14:val="none"/>
        </w:rPr>
        <w:t xml:space="preserve">later </w:t>
      </w:r>
      <w:r w:rsidR="00BF754E" w:rsidRPr="00BF754E">
        <w:rPr>
          <w:rFonts w:eastAsia="Calibri"/>
          <w:lang w:val="en-US"/>
          <w14:ligatures w14:val="none"/>
        </w:rPr>
        <w:t xml:space="preserve">be rebuilt </w:t>
      </w:r>
      <w:r w:rsidR="0001443A">
        <w:rPr>
          <w:rFonts w:eastAsia="Calibri"/>
          <w:lang w:val="en-US"/>
          <w14:ligatures w14:val="none"/>
        </w:rPr>
        <w:t xml:space="preserve">by their children </w:t>
      </w:r>
      <w:r w:rsidR="00BF754E" w:rsidRPr="00BF754E">
        <w:rPr>
          <w:rFonts w:eastAsia="Calibri"/>
          <w:lang w:val="en-US"/>
          <w14:ligatures w14:val="none"/>
        </w:rPr>
        <w:t xml:space="preserve">in the restored </w:t>
      </w:r>
      <w:r w:rsidR="00DF3E21">
        <w:rPr>
          <w:rFonts w:eastAsia="Calibri"/>
          <w:lang w:val="en-US"/>
          <w14:ligatures w14:val="none"/>
        </w:rPr>
        <w:t>K</w:t>
      </w:r>
      <w:r w:rsidR="00BF754E" w:rsidRPr="00BF754E">
        <w:rPr>
          <w:rFonts w:eastAsia="Calibri"/>
          <w:lang w:val="en-US"/>
          <w14:ligatures w14:val="none"/>
        </w:rPr>
        <w:t xml:space="preserve">ingdom of Judah.  </w:t>
      </w:r>
      <w:r w:rsidR="00C5197D">
        <w:rPr>
          <w:rFonts w:eastAsia="Calibri"/>
          <w:lang w:val="en-US"/>
          <w14:ligatures w14:val="none"/>
        </w:rPr>
        <w:t xml:space="preserve">That </w:t>
      </w:r>
      <w:r w:rsidR="00BF754E" w:rsidRPr="00BF754E">
        <w:rPr>
          <w:rFonts w:eastAsia="Calibri"/>
          <w:lang w:val="en-US"/>
          <w14:ligatures w14:val="none"/>
        </w:rPr>
        <w:t>prophecy was half correct; the land was re</w:t>
      </w:r>
      <w:r w:rsidR="00EA061B">
        <w:rPr>
          <w:rFonts w:eastAsia="Calibri"/>
          <w:lang w:val="en-US"/>
          <w14:ligatures w14:val="none"/>
        </w:rPr>
        <w:t>stored</w:t>
      </w:r>
      <w:r w:rsidR="00BF754E" w:rsidRPr="00BF754E">
        <w:rPr>
          <w:rFonts w:eastAsia="Calibri"/>
          <w:lang w:val="en-US"/>
          <w14:ligatures w14:val="none"/>
        </w:rPr>
        <w:t xml:space="preserve">, but it was </w:t>
      </w:r>
      <w:r w:rsidR="0017272C">
        <w:rPr>
          <w:rFonts w:eastAsia="Calibri"/>
          <w:lang w:val="en-US"/>
          <w14:ligatures w14:val="none"/>
        </w:rPr>
        <w:t xml:space="preserve">never again </w:t>
      </w:r>
      <w:r w:rsidR="00BF754E" w:rsidRPr="00BF754E">
        <w:rPr>
          <w:rFonts w:eastAsia="Calibri"/>
          <w:lang w:val="en-US"/>
          <w14:ligatures w14:val="none"/>
        </w:rPr>
        <w:t>Judah.</w:t>
      </w:r>
      <w:r w:rsidR="0055780F">
        <w:rPr>
          <w:rFonts w:eastAsia="Calibri"/>
          <w:lang w:val="en-US"/>
          <w14:ligatures w14:val="none"/>
        </w:rPr>
        <w:t xml:space="preserve">  Now let’s look at those </w:t>
      </w:r>
      <w:r w:rsidR="00BD2385">
        <w:rPr>
          <w:rFonts w:eastAsia="Calibri"/>
          <w:lang w:val="en-US"/>
          <w14:ligatures w14:val="none"/>
        </w:rPr>
        <w:t xml:space="preserve">22 </w:t>
      </w:r>
      <w:r w:rsidR="0055780F">
        <w:rPr>
          <w:rFonts w:eastAsia="Calibri"/>
          <w:lang w:val="en-US"/>
          <w14:ligatures w14:val="none"/>
        </w:rPr>
        <w:t>chapters in more detail.</w:t>
      </w:r>
    </w:p>
    <w:p w14:paraId="4ABCDD60" w14:textId="4106324B" w:rsidR="004739D8" w:rsidRDefault="00AF581C" w:rsidP="004739D8">
      <w:pPr>
        <w:spacing w:line="254" w:lineRule="auto"/>
        <w:rPr>
          <w:rFonts w:eastAsia="Calibri"/>
          <w:lang w:val="en-US"/>
          <w14:ligatures w14:val="none"/>
        </w:rPr>
      </w:pPr>
      <w:r>
        <w:rPr>
          <w:rFonts w:eastAsia="Calibri"/>
          <w:lang w:val="en-US"/>
          <w14:ligatures w14:val="none"/>
        </w:rPr>
        <w:t xml:space="preserve">At </w:t>
      </w:r>
      <w:r w:rsidR="00C7716F">
        <w:rPr>
          <w:rFonts w:eastAsia="Calibri"/>
          <w:lang w:val="en-US"/>
          <w14:ligatures w14:val="none"/>
        </w:rPr>
        <w:t xml:space="preserve">the </w:t>
      </w:r>
      <w:r>
        <w:rPr>
          <w:rFonts w:eastAsia="Calibri"/>
          <w:lang w:val="en-US"/>
          <w14:ligatures w14:val="none"/>
        </w:rPr>
        <w:t xml:space="preserve">start, it seems that everything is going according to the </w:t>
      </w:r>
      <w:r w:rsidR="0039495E">
        <w:rPr>
          <w:rFonts w:eastAsia="Calibri"/>
          <w:lang w:val="en-US"/>
          <w14:ligatures w14:val="none"/>
        </w:rPr>
        <w:t xml:space="preserve">rules. </w:t>
      </w:r>
      <w:r w:rsidR="004C6489">
        <w:rPr>
          <w:rFonts w:eastAsia="Calibri"/>
          <w:lang w:val="en-US"/>
          <w14:ligatures w14:val="none"/>
        </w:rPr>
        <w:t xml:space="preserve">A </w:t>
      </w:r>
      <w:r w:rsidR="0042127E">
        <w:rPr>
          <w:rFonts w:eastAsia="Calibri"/>
          <w:lang w:val="en-US"/>
          <w14:ligatures w14:val="none"/>
        </w:rPr>
        <w:t>well-bred</w:t>
      </w:r>
      <w:r w:rsidR="00CD7AC6">
        <w:rPr>
          <w:rFonts w:eastAsia="Calibri"/>
          <w:lang w:val="en-US"/>
          <w14:ligatures w14:val="none"/>
        </w:rPr>
        <w:t xml:space="preserve"> Levite </w:t>
      </w:r>
      <w:r w:rsidR="002E6B3A">
        <w:rPr>
          <w:rFonts w:eastAsia="Calibri"/>
          <w:lang w:val="en-US"/>
          <w14:ligatures w14:val="none"/>
        </w:rPr>
        <w:t>na</w:t>
      </w:r>
      <w:r w:rsidR="004C6489">
        <w:rPr>
          <w:rFonts w:eastAsia="Calibri"/>
          <w:lang w:val="en-US"/>
          <w14:ligatures w14:val="none"/>
        </w:rPr>
        <w:t>med Hanamel</w:t>
      </w:r>
      <w:r w:rsidR="002E6B3A">
        <w:rPr>
          <w:rFonts w:eastAsia="Calibri"/>
          <w:lang w:val="en-US"/>
          <w14:ligatures w14:val="none"/>
        </w:rPr>
        <w:t xml:space="preserve"> wants to sell some land</w:t>
      </w:r>
      <w:r w:rsidR="00FF39A3">
        <w:rPr>
          <w:rFonts w:eastAsia="Calibri"/>
          <w:lang w:val="en-US"/>
          <w14:ligatures w14:val="none"/>
        </w:rPr>
        <w:t xml:space="preserve">, and Jermiah is a close enough relative to </w:t>
      </w:r>
      <w:r w:rsidR="00813B18">
        <w:rPr>
          <w:rFonts w:eastAsia="Calibri"/>
          <w:lang w:val="en-US"/>
          <w14:ligatures w14:val="none"/>
        </w:rPr>
        <w:t xml:space="preserve">purchase it.  </w:t>
      </w:r>
      <w:r w:rsidR="00C00CE2">
        <w:rPr>
          <w:rFonts w:eastAsia="Calibri"/>
          <w:lang w:val="en-US"/>
          <w14:ligatures w14:val="none"/>
        </w:rPr>
        <w:t>Of course</w:t>
      </w:r>
      <w:r w:rsidR="008716B5">
        <w:rPr>
          <w:rFonts w:eastAsia="Calibri"/>
          <w:lang w:val="en-US"/>
          <w14:ligatures w14:val="none"/>
        </w:rPr>
        <w:t xml:space="preserve">, from early in the Book that bears his name, </w:t>
      </w:r>
      <w:r w:rsidR="00EF5900">
        <w:rPr>
          <w:rFonts w:eastAsia="Calibri"/>
          <w:lang w:val="en-US"/>
          <w14:ligatures w14:val="none"/>
        </w:rPr>
        <w:t xml:space="preserve">we know that </w:t>
      </w:r>
      <w:r w:rsidR="00813B18">
        <w:rPr>
          <w:rFonts w:eastAsia="Calibri"/>
          <w:lang w:val="en-US"/>
          <w14:ligatures w14:val="none"/>
        </w:rPr>
        <w:t xml:space="preserve">Jeremiah was </w:t>
      </w:r>
      <w:r w:rsidR="00EF5900">
        <w:rPr>
          <w:rFonts w:eastAsia="Calibri"/>
          <w:lang w:val="en-US"/>
          <w14:ligatures w14:val="none"/>
        </w:rPr>
        <w:t xml:space="preserve">a member of a priestly family </w:t>
      </w:r>
      <w:r w:rsidR="006B755F">
        <w:rPr>
          <w:rFonts w:eastAsia="Calibri"/>
          <w:lang w:val="en-US"/>
          <w14:ligatures w14:val="none"/>
        </w:rPr>
        <w:t>and that he was born in A</w:t>
      </w:r>
      <w:r w:rsidR="009C2B59">
        <w:rPr>
          <w:rFonts w:eastAsia="Calibri"/>
          <w:lang w:val="en-US"/>
          <w14:ligatures w14:val="none"/>
        </w:rPr>
        <w:t xml:space="preserve">nathoth where the field is </w:t>
      </w:r>
      <w:r w:rsidR="00482A9F">
        <w:rPr>
          <w:rFonts w:eastAsia="Calibri"/>
          <w:lang w:val="en-US"/>
          <w14:ligatures w14:val="none"/>
        </w:rPr>
        <w:t xml:space="preserve">located.  As </w:t>
      </w:r>
      <w:r w:rsidR="00096506">
        <w:rPr>
          <w:rFonts w:eastAsia="Calibri"/>
          <w:lang w:val="en-US"/>
          <w14:ligatures w14:val="none"/>
        </w:rPr>
        <w:t>Hanamel says</w:t>
      </w:r>
      <w:r w:rsidR="00C07B1D">
        <w:rPr>
          <w:rFonts w:eastAsia="Calibri"/>
          <w:lang w:val="en-US"/>
          <w14:ligatures w14:val="none"/>
        </w:rPr>
        <w:t xml:space="preserve"> to Jeremiah</w:t>
      </w:r>
      <w:r w:rsidR="00096506">
        <w:rPr>
          <w:rFonts w:eastAsia="Calibri"/>
          <w:lang w:val="en-US"/>
          <w14:ligatures w14:val="none"/>
        </w:rPr>
        <w:t xml:space="preserve"> (</w:t>
      </w:r>
      <w:r w:rsidR="003120B5">
        <w:rPr>
          <w:rFonts w:eastAsia="Calibri"/>
          <w:lang w:val="en-US"/>
          <w14:ligatures w14:val="none"/>
        </w:rPr>
        <w:t>32:7</w:t>
      </w:r>
      <w:r w:rsidR="00096506">
        <w:rPr>
          <w:rFonts w:eastAsia="Calibri"/>
          <w:lang w:val="en-US"/>
          <w14:ligatures w14:val="none"/>
        </w:rPr>
        <w:t>)</w:t>
      </w:r>
      <w:r w:rsidR="0046766F">
        <w:rPr>
          <w:rFonts w:eastAsia="Calibri"/>
          <w:lang w:val="en-US"/>
          <w14:ligatures w14:val="none"/>
        </w:rPr>
        <w:t>, “the right of rede</w:t>
      </w:r>
      <w:r w:rsidR="00CF21DD">
        <w:rPr>
          <w:rFonts w:eastAsia="Calibri"/>
          <w:lang w:val="en-US"/>
          <w14:ligatures w14:val="none"/>
        </w:rPr>
        <w:t>mption is yours to buy it”</w:t>
      </w:r>
      <w:r w:rsidR="00C553FD">
        <w:rPr>
          <w:rFonts w:eastAsia="Calibri"/>
          <w:lang w:val="en-US"/>
          <w14:ligatures w14:val="none"/>
        </w:rPr>
        <w:t xml:space="preserve"> </w:t>
      </w:r>
      <w:r w:rsidR="00DC4889">
        <w:rPr>
          <w:rFonts w:eastAsia="Calibri"/>
          <w:lang w:val="en-US"/>
          <w14:ligatures w14:val="none"/>
        </w:rPr>
        <w:t xml:space="preserve">and later (32:8) </w:t>
      </w:r>
      <w:r w:rsidR="007C45A2">
        <w:rPr>
          <w:rFonts w:eastAsia="Calibri"/>
          <w:lang w:val="en-US"/>
          <w14:ligatures w14:val="none"/>
        </w:rPr>
        <w:t>“</w:t>
      </w:r>
      <w:r w:rsidR="00DC4889">
        <w:rPr>
          <w:rFonts w:eastAsia="Calibri"/>
          <w:lang w:val="en-US"/>
          <w14:ligatures w14:val="none"/>
        </w:rPr>
        <w:t xml:space="preserve">the </w:t>
      </w:r>
      <w:r w:rsidR="005F502D">
        <w:rPr>
          <w:rFonts w:eastAsia="Calibri"/>
          <w:lang w:val="en-US"/>
          <w14:ligatures w14:val="none"/>
        </w:rPr>
        <w:t>right of inheritance is thine</w:t>
      </w:r>
      <w:r w:rsidR="00C52CB3">
        <w:rPr>
          <w:rFonts w:eastAsia="Calibri"/>
          <w:lang w:val="en-US"/>
          <w14:ligatures w14:val="none"/>
        </w:rPr>
        <w:t xml:space="preserve"> . . . buy it for th</w:t>
      </w:r>
      <w:r w:rsidR="00E418BD">
        <w:rPr>
          <w:rFonts w:eastAsia="Calibri"/>
          <w:lang w:val="en-US"/>
          <w14:ligatures w14:val="none"/>
        </w:rPr>
        <w:t>yself.”</w:t>
      </w:r>
      <w:r w:rsidR="000D11FE">
        <w:rPr>
          <w:rFonts w:eastAsia="Calibri"/>
          <w:lang w:val="en-US"/>
          <w14:ligatures w14:val="none"/>
        </w:rPr>
        <w:t xml:space="preserve">  There is no discussion ab</w:t>
      </w:r>
      <w:r w:rsidR="009F5CB6">
        <w:rPr>
          <w:rFonts w:eastAsia="Calibri"/>
          <w:lang w:val="en-US"/>
          <w14:ligatures w14:val="none"/>
        </w:rPr>
        <w:t xml:space="preserve">out price.  Jeremiah simply </w:t>
      </w:r>
      <w:r w:rsidR="00C02165">
        <w:rPr>
          <w:rFonts w:eastAsia="Calibri"/>
          <w:lang w:val="en-US"/>
          <w14:ligatures w14:val="none"/>
        </w:rPr>
        <w:t xml:space="preserve">“weighed him </w:t>
      </w:r>
      <w:r w:rsidR="00DE7DBC">
        <w:rPr>
          <w:rFonts w:eastAsia="Calibri"/>
          <w:lang w:val="en-US"/>
          <w14:ligatures w14:val="none"/>
        </w:rPr>
        <w:t xml:space="preserve">the money </w:t>
      </w:r>
      <w:r w:rsidR="00983EDC">
        <w:rPr>
          <w:rFonts w:eastAsia="Calibri"/>
          <w:lang w:val="en-US"/>
          <w14:ligatures w14:val="none"/>
        </w:rPr>
        <w:t>even se</w:t>
      </w:r>
      <w:r w:rsidR="00107856">
        <w:rPr>
          <w:rFonts w:eastAsia="Calibri"/>
          <w:lang w:val="en-US"/>
          <w14:ligatures w14:val="none"/>
        </w:rPr>
        <w:t>venteen shekels of silver.</w:t>
      </w:r>
      <w:r w:rsidR="007C1E63">
        <w:rPr>
          <w:rFonts w:eastAsia="Calibri"/>
          <w:lang w:val="en-US"/>
          <w14:ligatures w14:val="none"/>
        </w:rPr>
        <w:t>”</w:t>
      </w:r>
      <w:r w:rsidR="000E1819">
        <w:rPr>
          <w:rFonts w:eastAsia="Calibri"/>
          <w:lang w:val="en-US"/>
          <w14:ligatures w14:val="none"/>
        </w:rPr>
        <w:t xml:space="preserve"> </w:t>
      </w:r>
      <w:r w:rsidR="007A611C">
        <w:rPr>
          <w:rFonts w:eastAsia="Calibri"/>
          <w:lang w:val="en-US"/>
          <w14:ligatures w14:val="none"/>
        </w:rPr>
        <w:t>C</w:t>
      </w:r>
      <w:r w:rsidR="00FA28FB">
        <w:rPr>
          <w:rFonts w:eastAsia="Calibri"/>
          <w:lang w:val="en-US"/>
          <w14:ligatures w14:val="none"/>
        </w:rPr>
        <w:t xml:space="preserve">ommentary follows as to </w:t>
      </w:r>
      <w:r w:rsidR="000E1819">
        <w:rPr>
          <w:rFonts w:eastAsia="Calibri"/>
          <w:lang w:val="en-US"/>
          <w14:ligatures w14:val="none"/>
        </w:rPr>
        <w:t xml:space="preserve">whether </w:t>
      </w:r>
      <w:r w:rsidR="00B315E9">
        <w:rPr>
          <w:rFonts w:eastAsia="Calibri"/>
          <w:lang w:val="en-US"/>
          <w14:ligatures w14:val="none"/>
        </w:rPr>
        <w:t xml:space="preserve">17 </w:t>
      </w:r>
      <w:r w:rsidR="000E1819">
        <w:rPr>
          <w:rFonts w:eastAsia="Calibri"/>
          <w:lang w:val="en-US"/>
          <w14:ligatures w14:val="none"/>
        </w:rPr>
        <w:t>is too little or too much, but in the ab</w:t>
      </w:r>
      <w:r w:rsidR="003615BE">
        <w:rPr>
          <w:rFonts w:eastAsia="Calibri"/>
          <w:lang w:val="en-US"/>
          <w14:ligatures w14:val="none"/>
        </w:rPr>
        <w:t xml:space="preserve">sence of any information about the location or size of </w:t>
      </w:r>
      <w:r w:rsidR="003E1C08">
        <w:rPr>
          <w:rFonts w:eastAsia="Calibri"/>
          <w:lang w:val="en-US"/>
          <w14:ligatures w14:val="none"/>
        </w:rPr>
        <w:t>Hanamel’s field</w:t>
      </w:r>
      <w:r w:rsidR="00F5093E">
        <w:rPr>
          <w:rFonts w:eastAsia="Calibri"/>
          <w:lang w:val="en-US"/>
          <w14:ligatures w14:val="none"/>
        </w:rPr>
        <w:t xml:space="preserve">, </w:t>
      </w:r>
      <w:r w:rsidR="00163AC9">
        <w:rPr>
          <w:rFonts w:eastAsia="Calibri"/>
          <w:lang w:val="en-US"/>
          <w14:ligatures w14:val="none"/>
        </w:rPr>
        <w:t xml:space="preserve">it </w:t>
      </w:r>
      <w:r w:rsidR="0036325A">
        <w:rPr>
          <w:rFonts w:eastAsia="Calibri"/>
          <w:lang w:val="en-US"/>
          <w14:ligatures w14:val="none"/>
        </w:rPr>
        <w:t xml:space="preserve">is </w:t>
      </w:r>
      <w:r w:rsidR="00922F15">
        <w:rPr>
          <w:rFonts w:eastAsia="Calibri"/>
          <w:lang w:val="en-US"/>
          <w14:ligatures w14:val="none"/>
        </w:rPr>
        <w:t>use</w:t>
      </w:r>
      <w:r w:rsidR="00615D8B">
        <w:rPr>
          <w:rFonts w:eastAsia="Calibri"/>
          <w:lang w:val="en-US"/>
          <w14:ligatures w14:val="none"/>
        </w:rPr>
        <w:t>-</w:t>
      </w:r>
      <w:r w:rsidR="00922F15">
        <w:rPr>
          <w:rFonts w:eastAsia="Calibri"/>
          <w:lang w:val="en-US"/>
          <w14:ligatures w14:val="none"/>
        </w:rPr>
        <w:t>less</w:t>
      </w:r>
      <w:r w:rsidR="00E43620">
        <w:rPr>
          <w:rFonts w:eastAsia="Calibri"/>
          <w:lang w:val="en-US"/>
          <w14:ligatures w14:val="none"/>
        </w:rPr>
        <w:t xml:space="preserve">.  What is important is that </w:t>
      </w:r>
      <w:r w:rsidR="00334704">
        <w:rPr>
          <w:rFonts w:eastAsia="Calibri"/>
          <w:lang w:val="en-US"/>
          <w14:ligatures w14:val="none"/>
        </w:rPr>
        <w:t>the term “weighed him”</w:t>
      </w:r>
      <w:r w:rsidR="004739D8">
        <w:rPr>
          <w:rFonts w:eastAsia="Calibri"/>
          <w:lang w:val="en-US"/>
          <w14:ligatures w14:val="none"/>
        </w:rPr>
        <w:t xml:space="preserve"> implies that the exchange was done </w:t>
      </w:r>
      <w:r w:rsidR="0058779C">
        <w:rPr>
          <w:rFonts w:eastAsia="Calibri"/>
          <w:lang w:val="en-US"/>
          <w14:ligatures w14:val="none"/>
        </w:rPr>
        <w:t>in front of witnesses</w:t>
      </w:r>
      <w:r w:rsidR="00CC17B7">
        <w:rPr>
          <w:rFonts w:eastAsia="Calibri"/>
          <w:lang w:val="en-US"/>
          <w14:ligatures w14:val="none"/>
        </w:rPr>
        <w:t xml:space="preserve">.  Further, Jeremiah </w:t>
      </w:r>
      <w:r w:rsidR="005F715D">
        <w:rPr>
          <w:rFonts w:eastAsia="Calibri"/>
          <w:lang w:val="en-US"/>
          <w14:ligatures w14:val="none"/>
        </w:rPr>
        <w:t xml:space="preserve">had </w:t>
      </w:r>
      <w:r w:rsidR="00DD1649">
        <w:rPr>
          <w:rFonts w:eastAsia="Calibri"/>
          <w:lang w:val="en-US"/>
          <w14:ligatures w14:val="none"/>
        </w:rPr>
        <w:t>t</w:t>
      </w:r>
      <w:r w:rsidR="001316BC">
        <w:rPr>
          <w:rFonts w:eastAsia="Calibri"/>
          <w:lang w:val="en-US"/>
          <w14:ligatures w14:val="none"/>
        </w:rPr>
        <w:t xml:space="preserve">wo </w:t>
      </w:r>
      <w:r w:rsidR="00B95907">
        <w:rPr>
          <w:rFonts w:eastAsia="Calibri"/>
          <w:lang w:val="en-US"/>
          <w14:ligatures w14:val="none"/>
        </w:rPr>
        <w:t xml:space="preserve">copies of </w:t>
      </w:r>
      <w:r w:rsidR="005F715D">
        <w:rPr>
          <w:rFonts w:eastAsia="Calibri"/>
          <w:lang w:val="en-US"/>
          <w14:ligatures w14:val="none"/>
        </w:rPr>
        <w:t xml:space="preserve">the </w:t>
      </w:r>
      <w:r w:rsidR="00116773">
        <w:rPr>
          <w:rFonts w:eastAsia="Calibri"/>
          <w:lang w:val="en-US"/>
          <w14:ligatures w14:val="none"/>
        </w:rPr>
        <w:t>shift in owner</w:t>
      </w:r>
      <w:r w:rsidR="00A2156D">
        <w:rPr>
          <w:rFonts w:eastAsia="Calibri"/>
          <w:lang w:val="en-US"/>
          <w14:ligatures w14:val="none"/>
        </w:rPr>
        <w:t>ship prepared. One</w:t>
      </w:r>
      <w:r w:rsidR="00657996">
        <w:rPr>
          <w:rFonts w:eastAsia="Calibri"/>
          <w:lang w:val="en-US"/>
          <w14:ligatures w14:val="none"/>
        </w:rPr>
        <w:t xml:space="preserve"> copy was given to </w:t>
      </w:r>
      <w:r w:rsidR="005929A5">
        <w:rPr>
          <w:rFonts w:eastAsia="Calibri"/>
          <w:lang w:val="en-US"/>
          <w14:ligatures w14:val="none"/>
        </w:rPr>
        <w:t xml:space="preserve">the local records keepers, </w:t>
      </w:r>
      <w:r w:rsidR="00215CB2">
        <w:rPr>
          <w:rFonts w:eastAsia="Calibri"/>
          <w:lang w:val="en-US"/>
          <w14:ligatures w14:val="none"/>
        </w:rPr>
        <w:t>who sealed</w:t>
      </w:r>
      <w:r w:rsidR="00512F52">
        <w:rPr>
          <w:rFonts w:eastAsia="Calibri"/>
          <w:lang w:val="en-US"/>
          <w14:ligatures w14:val="none"/>
        </w:rPr>
        <w:t xml:space="preserve"> it</w:t>
      </w:r>
      <w:r w:rsidR="009767E1">
        <w:rPr>
          <w:rFonts w:eastAsia="Calibri"/>
          <w:lang w:val="en-US"/>
          <w14:ligatures w14:val="none"/>
        </w:rPr>
        <w:t xml:space="preserve"> </w:t>
      </w:r>
      <w:r w:rsidR="005929A5">
        <w:rPr>
          <w:rFonts w:eastAsia="Calibri"/>
          <w:lang w:val="en-US"/>
          <w14:ligatures w14:val="none"/>
        </w:rPr>
        <w:t>in front of witnesses</w:t>
      </w:r>
      <w:r w:rsidR="00572C45">
        <w:rPr>
          <w:rFonts w:eastAsia="Calibri"/>
          <w:lang w:val="en-US"/>
          <w14:ligatures w14:val="none"/>
        </w:rPr>
        <w:t xml:space="preserve">, </w:t>
      </w:r>
      <w:r w:rsidR="007B479B">
        <w:rPr>
          <w:rFonts w:eastAsia="Calibri"/>
          <w:lang w:val="en-US"/>
          <w14:ligatures w14:val="none"/>
        </w:rPr>
        <w:t>in an earthen jar.</w:t>
      </w:r>
      <w:r w:rsidR="00331DD9">
        <w:rPr>
          <w:rStyle w:val="FootnoteReference"/>
          <w:rFonts w:eastAsia="Calibri"/>
          <w:lang w:val="en-US"/>
          <w14:ligatures w14:val="none"/>
        </w:rPr>
        <w:footnoteReference w:id="1"/>
      </w:r>
      <w:r w:rsidR="007B479B">
        <w:rPr>
          <w:rFonts w:eastAsia="Calibri"/>
          <w:lang w:val="en-US"/>
          <w14:ligatures w14:val="none"/>
        </w:rPr>
        <w:t xml:space="preserve"> The other “</w:t>
      </w:r>
      <w:r w:rsidR="00A2719A">
        <w:rPr>
          <w:rFonts w:eastAsia="Calibri"/>
          <w:lang w:val="en-US"/>
          <w14:ligatures w14:val="none"/>
        </w:rPr>
        <w:t>open</w:t>
      </w:r>
      <w:r w:rsidR="007B479B">
        <w:rPr>
          <w:rFonts w:eastAsia="Calibri"/>
          <w:lang w:val="en-US"/>
          <w14:ligatures w14:val="none"/>
        </w:rPr>
        <w:t>”</w:t>
      </w:r>
      <w:r w:rsidR="00AC24A8">
        <w:rPr>
          <w:rFonts w:eastAsia="Calibri"/>
          <w:lang w:val="en-US"/>
          <w14:ligatures w14:val="none"/>
        </w:rPr>
        <w:t xml:space="preserve"> copy was given </w:t>
      </w:r>
      <w:r w:rsidR="0028519D">
        <w:rPr>
          <w:rFonts w:eastAsia="Calibri"/>
          <w:lang w:val="en-US"/>
          <w14:ligatures w14:val="none"/>
        </w:rPr>
        <w:t xml:space="preserve">to </w:t>
      </w:r>
      <w:r w:rsidR="00572C45">
        <w:rPr>
          <w:rFonts w:eastAsia="Calibri"/>
          <w:lang w:val="en-US"/>
          <w14:ligatures w14:val="none"/>
        </w:rPr>
        <w:t>his sc</w:t>
      </w:r>
      <w:r w:rsidR="009767E1">
        <w:rPr>
          <w:rFonts w:eastAsia="Calibri"/>
          <w:lang w:val="en-US"/>
          <w14:ligatures w14:val="none"/>
        </w:rPr>
        <w:t>r</w:t>
      </w:r>
      <w:r w:rsidR="00572C45">
        <w:rPr>
          <w:rFonts w:eastAsia="Calibri"/>
          <w:lang w:val="en-US"/>
          <w14:ligatures w14:val="none"/>
        </w:rPr>
        <w:t>ibe</w:t>
      </w:r>
      <w:r w:rsidR="00B6264C">
        <w:rPr>
          <w:rFonts w:eastAsia="Calibri"/>
          <w:lang w:val="en-US"/>
          <w14:ligatures w14:val="none"/>
        </w:rPr>
        <w:t xml:space="preserve"> Baruch ben Neriah.</w:t>
      </w:r>
      <w:r w:rsidR="00572C45">
        <w:rPr>
          <w:rFonts w:eastAsia="Calibri"/>
          <w:lang w:val="en-US"/>
          <w14:ligatures w14:val="none"/>
        </w:rPr>
        <w:t xml:space="preserve"> </w:t>
      </w:r>
      <w:r w:rsidR="005929A5">
        <w:rPr>
          <w:rFonts w:eastAsia="Calibri"/>
          <w:lang w:val="en-US"/>
          <w14:ligatures w14:val="none"/>
        </w:rPr>
        <w:t xml:space="preserve"> </w:t>
      </w:r>
      <w:r w:rsidR="006805F7">
        <w:rPr>
          <w:rFonts w:eastAsia="Calibri"/>
          <w:lang w:val="en-US"/>
          <w14:ligatures w14:val="none"/>
        </w:rPr>
        <w:t>After some blessings re</w:t>
      </w:r>
      <w:r w:rsidR="00B1622B">
        <w:rPr>
          <w:rFonts w:eastAsia="Calibri"/>
          <w:lang w:val="en-US"/>
          <w14:ligatures w14:val="none"/>
        </w:rPr>
        <w:t>lat</w:t>
      </w:r>
      <w:r w:rsidR="00F0259D">
        <w:rPr>
          <w:rFonts w:eastAsia="Calibri"/>
          <w:lang w:val="en-US"/>
          <w14:ligatures w14:val="none"/>
        </w:rPr>
        <w:t xml:space="preserve">ed to </w:t>
      </w:r>
      <w:r w:rsidR="009A6791">
        <w:rPr>
          <w:rFonts w:eastAsia="Calibri"/>
          <w:lang w:val="en-US"/>
          <w14:ligatures w14:val="none"/>
        </w:rPr>
        <w:t>the exchange</w:t>
      </w:r>
      <w:r w:rsidR="00B04C05">
        <w:rPr>
          <w:rFonts w:eastAsia="Calibri"/>
          <w:lang w:val="en-US"/>
          <w14:ligatures w14:val="none"/>
        </w:rPr>
        <w:t xml:space="preserve">, </w:t>
      </w:r>
      <w:r w:rsidR="00790EB5">
        <w:rPr>
          <w:rFonts w:eastAsia="Calibri"/>
          <w:lang w:val="en-US"/>
          <w14:ligatures w14:val="none"/>
        </w:rPr>
        <w:t xml:space="preserve">that </w:t>
      </w:r>
      <w:r w:rsidR="00B04C05">
        <w:rPr>
          <w:rFonts w:eastAsia="Calibri"/>
          <w:lang w:val="en-US"/>
          <w14:ligatures w14:val="none"/>
        </w:rPr>
        <w:t>is the end of the story</w:t>
      </w:r>
      <w:r w:rsidR="00CD2A91">
        <w:rPr>
          <w:rFonts w:eastAsia="Calibri"/>
          <w:lang w:val="en-US"/>
          <w14:ligatures w14:val="none"/>
        </w:rPr>
        <w:t>.  Could any</w:t>
      </w:r>
      <w:r w:rsidR="000D2405">
        <w:rPr>
          <w:rFonts w:eastAsia="Calibri"/>
          <w:lang w:val="en-US"/>
          <w14:ligatures w14:val="none"/>
        </w:rPr>
        <w:t xml:space="preserve"> shift in ownership </w:t>
      </w:r>
      <w:r w:rsidR="00CD2A91">
        <w:rPr>
          <w:rFonts w:eastAsia="Calibri"/>
          <w:lang w:val="en-US"/>
          <w14:ligatures w14:val="none"/>
        </w:rPr>
        <w:t>have been</w:t>
      </w:r>
      <w:r w:rsidR="00ED74B6">
        <w:rPr>
          <w:rFonts w:eastAsia="Calibri"/>
          <w:lang w:val="en-US"/>
          <w14:ligatures w14:val="none"/>
        </w:rPr>
        <w:t xml:space="preserve"> </w:t>
      </w:r>
      <w:r w:rsidR="009B0C63">
        <w:rPr>
          <w:rFonts w:eastAsia="Calibri"/>
          <w:lang w:val="en-US"/>
          <w14:ligatures w14:val="none"/>
        </w:rPr>
        <w:t>any easier</w:t>
      </w:r>
      <w:r w:rsidR="00ED74B6">
        <w:rPr>
          <w:rFonts w:eastAsia="Calibri"/>
          <w:lang w:val="en-US"/>
          <w14:ligatures w14:val="none"/>
        </w:rPr>
        <w:t>?</w:t>
      </w:r>
      <w:r w:rsidR="00790EB5">
        <w:rPr>
          <w:rFonts w:eastAsia="Calibri"/>
          <w:lang w:val="en-US"/>
          <w14:ligatures w14:val="none"/>
        </w:rPr>
        <w:t xml:space="preserve">  So what is the problem?</w:t>
      </w:r>
    </w:p>
    <w:p w14:paraId="78CA20BD" w14:textId="77777777" w:rsidR="0061369A" w:rsidRDefault="0061369A" w:rsidP="004739D8">
      <w:pPr>
        <w:spacing w:line="254" w:lineRule="auto"/>
        <w:rPr>
          <w:rFonts w:eastAsia="Calibri"/>
          <w:lang w:val="en-US"/>
          <w14:ligatures w14:val="none"/>
        </w:rPr>
      </w:pPr>
    </w:p>
    <w:p w14:paraId="4038F995" w14:textId="6048074B" w:rsidR="00474BAC" w:rsidRDefault="00C360D6" w:rsidP="004739D8">
      <w:pPr>
        <w:spacing w:line="254" w:lineRule="auto"/>
        <w:rPr>
          <w:rFonts w:eastAsia="Calibri"/>
          <w:lang w:val="en-US"/>
          <w14:ligatures w14:val="none"/>
        </w:rPr>
      </w:pPr>
      <w:r>
        <w:rPr>
          <w:rFonts w:eastAsia="Calibri"/>
          <w:lang w:val="en-US"/>
          <w14:ligatures w14:val="none"/>
        </w:rPr>
        <w:lastRenderedPageBreak/>
        <w:t>It is only when one</w:t>
      </w:r>
      <w:r w:rsidR="00154DC4">
        <w:rPr>
          <w:rFonts w:eastAsia="Calibri"/>
          <w:lang w:val="en-US"/>
          <w14:ligatures w14:val="none"/>
        </w:rPr>
        <w:t xml:space="preserve"> starts to think about the </w:t>
      </w:r>
      <w:r w:rsidR="00AA4209">
        <w:rPr>
          <w:rFonts w:eastAsia="Calibri"/>
          <w:lang w:val="en-US"/>
          <w14:ligatures w14:val="none"/>
        </w:rPr>
        <w:t>process</w:t>
      </w:r>
      <w:r w:rsidR="00154DC4">
        <w:rPr>
          <w:rFonts w:eastAsia="Calibri"/>
          <w:lang w:val="en-US"/>
          <w14:ligatures w14:val="none"/>
        </w:rPr>
        <w:t xml:space="preserve"> that questions arise</w:t>
      </w:r>
      <w:r w:rsidR="00087CED">
        <w:rPr>
          <w:rFonts w:eastAsia="Calibri"/>
          <w:lang w:val="en-US"/>
          <w14:ligatures w14:val="none"/>
        </w:rPr>
        <w:t xml:space="preserve">. I maintain that the </w:t>
      </w:r>
      <w:r w:rsidR="00AB41E0">
        <w:rPr>
          <w:rFonts w:eastAsia="Calibri"/>
          <w:lang w:val="en-US"/>
          <w14:ligatures w14:val="none"/>
        </w:rPr>
        <w:t>process</w:t>
      </w:r>
      <w:r w:rsidR="00087CED">
        <w:rPr>
          <w:rFonts w:eastAsia="Calibri"/>
          <w:lang w:val="en-US"/>
          <w14:ligatures w14:val="none"/>
        </w:rPr>
        <w:t xml:space="preserve"> is suspicious </w:t>
      </w:r>
      <w:r w:rsidR="00BA7A0B">
        <w:rPr>
          <w:rFonts w:eastAsia="Calibri"/>
          <w:lang w:val="en-US"/>
          <w14:ligatures w14:val="none"/>
        </w:rPr>
        <w:t>from a local level, from an international</w:t>
      </w:r>
      <w:r w:rsidR="00051A3D">
        <w:rPr>
          <w:rFonts w:eastAsia="Calibri"/>
          <w:lang w:val="en-US"/>
          <w14:ligatures w14:val="none"/>
        </w:rPr>
        <w:t xml:space="preserve"> level, and from a divine leve</w:t>
      </w:r>
      <w:r w:rsidR="0043138B">
        <w:rPr>
          <w:rFonts w:eastAsia="Calibri"/>
          <w:lang w:val="en-US"/>
          <w14:ligatures w14:val="none"/>
        </w:rPr>
        <w:t>l</w:t>
      </w:r>
      <w:r w:rsidR="006B14F8">
        <w:rPr>
          <w:rFonts w:eastAsia="Calibri"/>
          <w:lang w:val="en-US"/>
          <w14:ligatures w14:val="none"/>
        </w:rPr>
        <w:t xml:space="preserve">, none of which is </w:t>
      </w:r>
      <w:r w:rsidR="00F9559C">
        <w:rPr>
          <w:rFonts w:eastAsia="Calibri"/>
          <w:lang w:val="en-US"/>
          <w14:ligatures w14:val="none"/>
        </w:rPr>
        <w:t xml:space="preserve">really </w:t>
      </w:r>
      <w:r w:rsidR="006B14F8">
        <w:rPr>
          <w:rFonts w:eastAsia="Calibri"/>
          <w:lang w:val="en-US"/>
          <w14:ligatures w14:val="none"/>
        </w:rPr>
        <w:t xml:space="preserve">hidden from the </w:t>
      </w:r>
      <w:r w:rsidR="00A0518F">
        <w:rPr>
          <w:rFonts w:eastAsia="Calibri"/>
          <w:lang w:val="en-US"/>
          <w14:ligatures w14:val="none"/>
        </w:rPr>
        <w:t xml:space="preserve">careful </w:t>
      </w:r>
      <w:r w:rsidR="006B14F8">
        <w:rPr>
          <w:rFonts w:eastAsia="Calibri"/>
          <w:lang w:val="en-US"/>
          <w14:ligatures w14:val="none"/>
        </w:rPr>
        <w:t>reader</w:t>
      </w:r>
      <w:r w:rsidR="00A0518F">
        <w:rPr>
          <w:rFonts w:eastAsia="Calibri"/>
          <w:lang w:val="en-US"/>
          <w14:ligatures w14:val="none"/>
        </w:rPr>
        <w:t xml:space="preserve"> of th</w:t>
      </w:r>
      <w:r w:rsidR="00B37BEF">
        <w:rPr>
          <w:rFonts w:eastAsia="Calibri"/>
          <w:lang w:val="en-US"/>
          <w14:ligatures w14:val="none"/>
        </w:rPr>
        <w:t>ese verses.</w:t>
      </w:r>
      <w:r w:rsidR="004B2C9B">
        <w:rPr>
          <w:rStyle w:val="FootnoteReference"/>
          <w:rFonts w:eastAsia="Calibri"/>
          <w:lang w:val="en-US"/>
          <w14:ligatures w14:val="none"/>
        </w:rPr>
        <w:footnoteReference w:id="2"/>
      </w:r>
    </w:p>
    <w:p w14:paraId="35011034" w14:textId="6EBB2402" w:rsidR="00DE72F9" w:rsidRDefault="00D06AFC" w:rsidP="00F7340A">
      <w:pPr>
        <w:spacing w:line="254" w:lineRule="auto"/>
        <w:rPr>
          <w:rFonts w:eastAsia="Calibri"/>
          <w:lang w:val="en-US"/>
          <w14:ligatures w14:val="none"/>
        </w:rPr>
      </w:pPr>
      <w:r>
        <w:rPr>
          <w:rFonts w:eastAsia="Calibri"/>
          <w:lang w:val="en-US"/>
          <w14:ligatures w14:val="none"/>
        </w:rPr>
        <w:t>As</w:t>
      </w:r>
      <w:r w:rsidR="00B25841">
        <w:rPr>
          <w:rFonts w:eastAsia="Calibri"/>
          <w:lang w:val="en-US"/>
          <w14:ligatures w14:val="none"/>
        </w:rPr>
        <w:t xml:space="preserve"> for the local level, Hanamel is much too eager to sell this </w:t>
      </w:r>
      <w:r w:rsidR="0031260F">
        <w:rPr>
          <w:rFonts w:eastAsia="Calibri"/>
          <w:lang w:val="en-US"/>
          <w14:ligatures w14:val="none"/>
        </w:rPr>
        <w:t>piece of land without ever describing it</w:t>
      </w:r>
      <w:r w:rsidR="000A02AF">
        <w:rPr>
          <w:rFonts w:eastAsia="Calibri"/>
          <w:lang w:val="en-US"/>
          <w14:ligatures w14:val="none"/>
        </w:rPr>
        <w:t xml:space="preserve">. His whole case for the sale is based on </w:t>
      </w:r>
      <w:r w:rsidR="002F2828">
        <w:rPr>
          <w:rFonts w:eastAsia="Calibri"/>
          <w:lang w:val="en-US"/>
          <w14:ligatures w14:val="none"/>
        </w:rPr>
        <w:t xml:space="preserve">his </w:t>
      </w:r>
      <w:r w:rsidR="009B1E1D">
        <w:rPr>
          <w:rFonts w:eastAsia="Calibri"/>
          <w:lang w:val="en-US"/>
          <w14:ligatures w14:val="none"/>
        </w:rPr>
        <w:t>biological relationship</w:t>
      </w:r>
      <w:r w:rsidR="002F2828">
        <w:rPr>
          <w:rFonts w:eastAsia="Calibri"/>
          <w:lang w:val="en-US"/>
          <w14:ligatures w14:val="none"/>
        </w:rPr>
        <w:t xml:space="preserve"> with </w:t>
      </w:r>
      <w:r w:rsidR="00534329">
        <w:rPr>
          <w:rFonts w:eastAsia="Calibri"/>
          <w:lang w:val="en-US"/>
          <w14:ligatures w14:val="none"/>
        </w:rPr>
        <w:t>Jeremiah</w:t>
      </w:r>
      <w:r w:rsidR="00065308">
        <w:rPr>
          <w:rFonts w:eastAsia="Calibri"/>
          <w:lang w:val="en-US"/>
          <w14:ligatures w14:val="none"/>
        </w:rPr>
        <w:t>, but it was</w:t>
      </w:r>
      <w:r w:rsidR="0053752E">
        <w:rPr>
          <w:rFonts w:eastAsia="Calibri"/>
          <w:lang w:val="en-US"/>
          <w14:ligatures w14:val="none"/>
        </w:rPr>
        <w:t xml:space="preserve"> not that close.  If he was </w:t>
      </w:r>
      <w:r w:rsidR="00534329">
        <w:rPr>
          <w:rFonts w:eastAsia="Calibri"/>
          <w:lang w:val="en-US"/>
          <w14:ligatures w14:val="none"/>
        </w:rPr>
        <w:t xml:space="preserve">son of </w:t>
      </w:r>
      <w:r w:rsidR="0053752E">
        <w:rPr>
          <w:rFonts w:eastAsia="Calibri"/>
          <w:lang w:val="en-US"/>
          <w14:ligatures w14:val="none"/>
        </w:rPr>
        <w:t>Jeremiah’s uncle</w:t>
      </w:r>
      <w:r w:rsidR="00623C8E">
        <w:rPr>
          <w:rFonts w:eastAsia="Calibri"/>
          <w:lang w:val="en-US"/>
          <w14:ligatures w14:val="none"/>
        </w:rPr>
        <w:t>, he and Jeremiah were cousins</w:t>
      </w:r>
      <w:r w:rsidR="00F253F7">
        <w:rPr>
          <w:rFonts w:eastAsia="Calibri"/>
          <w:lang w:val="en-US"/>
          <w14:ligatures w14:val="none"/>
        </w:rPr>
        <w:t>, and by this time in their lives there must have been man</w:t>
      </w:r>
      <w:r w:rsidR="004E3373">
        <w:rPr>
          <w:rFonts w:eastAsia="Calibri"/>
          <w:lang w:val="en-US"/>
          <w14:ligatures w14:val="none"/>
        </w:rPr>
        <w:t xml:space="preserve">y cousins.  More-over, though Jeremiah was a </w:t>
      </w:r>
      <w:r w:rsidR="00A23B5D">
        <w:rPr>
          <w:rFonts w:eastAsia="Calibri"/>
          <w:lang w:val="en-US"/>
          <w14:ligatures w14:val="none"/>
        </w:rPr>
        <w:t xml:space="preserve">fellow Levite, he was not welcome </w:t>
      </w:r>
      <w:r w:rsidR="00F61070">
        <w:rPr>
          <w:rFonts w:eastAsia="Calibri"/>
          <w:lang w:val="en-US"/>
          <w14:ligatures w14:val="none"/>
        </w:rPr>
        <w:t>in his family.  He had long since parted compan</w:t>
      </w:r>
      <w:r w:rsidR="003C77F4">
        <w:rPr>
          <w:rFonts w:eastAsia="Calibri"/>
          <w:lang w:val="en-US"/>
          <w14:ligatures w14:val="none"/>
        </w:rPr>
        <w:t>y</w:t>
      </w:r>
      <w:r w:rsidR="00F61070">
        <w:rPr>
          <w:rFonts w:eastAsia="Calibri"/>
          <w:lang w:val="en-US"/>
          <w14:ligatures w14:val="none"/>
        </w:rPr>
        <w:t xml:space="preserve"> with them, and they with him</w:t>
      </w:r>
      <w:r w:rsidR="00670F79">
        <w:rPr>
          <w:rFonts w:eastAsia="Calibri"/>
          <w:lang w:val="en-US"/>
          <w14:ligatures w14:val="none"/>
        </w:rPr>
        <w:t xml:space="preserve">, as indicated </w:t>
      </w:r>
      <w:r w:rsidR="007D3737">
        <w:rPr>
          <w:rFonts w:eastAsia="Calibri"/>
          <w:lang w:val="en-US"/>
          <w14:ligatures w14:val="none"/>
        </w:rPr>
        <w:t>by</w:t>
      </w:r>
      <w:r w:rsidR="00670F79">
        <w:rPr>
          <w:rFonts w:eastAsia="Calibri"/>
          <w:lang w:val="en-US"/>
          <w14:ligatures w14:val="none"/>
        </w:rPr>
        <w:t xml:space="preserve"> their public disputes</w:t>
      </w:r>
      <w:r w:rsidR="00F61070">
        <w:rPr>
          <w:rFonts w:eastAsia="Calibri"/>
          <w:lang w:val="en-US"/>
          <w14:ligatures w14:val="none"/>
        </w:rPr>
        <w:t xml:space="preserve">.  </w:t>
      </w:r>
      <w:r w:rsidR="003C77F4">
        <w:rPr>
          <w:rFonts w:eastAsia="Calibri"/>
          <w:lang w:val="en-US"/>
          <w14:ligatures w14:val="none"/>
        </w:rPr>
        <w:t xml:space="preserve">Perhaps Hanamel is </w:t>
      </w:r>
      <w:r w:rsidR="004D46C6">
        <w:rPr>
          <w:rFonts w:eastAsia="Calibri"/>
          <w:lang w:val="en-US"/>
          <w14:ligatures w14:val="none"/>
        </w:rPr>
        <w:t>naïve</w:t>
      </w:r>
      <w:r w:rsidR="007B3AFC">
        <w:rPr>
          <w:rFonts w:eastAsia="Calibri"/>
          <w:lang w:val="en-US"/>
          <w14:ligatures w14:val="none"/>
        </w:rPr>
        <w:t xml:space="preserve">, </w:t>
      </w:r>
      <w:r w:rsidR="004D46C6">
        <w:rPr>
          <w:rFonts w:eastAsia="Calibri"/>
          <w:lang w:val="en-US"/>
          <w14:ligatures w14:val="none"/>
        </w:rPr>
        <w:t xml:space="preserve">but more likely he is </w:t>
      </w:r>
      <w:r w:rsidR="00440BEE">
        <w:rPr>
          <w:rFonts w:eastAsia="Calibri"/>
          <w:lang w:val="en-US"/>
          <w14:ligatures w14:val="none"/>
        </w:rPr>
        <w:t xml:space="preserve">presenting Jeremiah with </w:t>
      </w:r>
      <w:r w:rsidR="004D46C6">
        <w:rPr>
          <w:rFonts w:eastAsia="Calibri"/>
          <w:lang w:val="en-US"/>
          <w14:ligatures w14:val="none"/>
        </w:rPr>
        <w:t>a trap</w:t>
      </w:r>
      <w:r w:rsidR="006760A0">
        <w:rPr>
          <w:rFonts w:eastAsia="Calibri"/>
          <w:lang w:val="en-US"/>
          <w14:ligatures w14:val="none"/>
        </w:rPr>
        <w:t>. H</w:t>
      </w:r>
      <w:r w:rsidR="004C5D9B">
        <w:rPr>
          <w:rFonts w:eastAsia="Calibri"/>
          <w:lang w:val="en-US"/>
          <w14:ligatures w14:val="none"/>
        </w:rPr>
        <w:t xml:space="preserve">owever, </w:t>
      </w:r>
      <w:r w:rsidR="008A07C4">
        <w:rPr>
          <w:rFonts w:eastAsia="Calibri"/>
          <w:lang w:val="en-US"/>
          <w14:ligatures w14:val="none"/>
        </w:rPr>
        <w:t>he comple</w:t>
      </w:r>
      <w:r w:rsidR="00F22BCC">
        <w:rPr>
          <w:rFonts w:eastAsia="Calibri"/>
          <w:lang w:val="en-US"/>
          <w14:ligatures w14:val="none"/>
        </w:rPr>
        <w:t>te</w:t>
      </w:r>
      <w:r w:rsidR="008A07C4">
        <w:rPr>
          <w:rFonts w:eastAsia="Calibri"/>
          <w:lang w:val="en-US"/>
          <w14:ligatures w14:val="none"/>
        </w:rPr>
        <w:t>ly misjudges Jeremiah</w:t>
      </w:r>
      <w:r w:rsidR="00AB3115">
        <w:rPr>
          <w:rFonts w:eastAsia="Calibri"/>
          <w:lang w:val="en-US"/>
          <w14:ligatures w14:val="none"/>
        </w:rPr>
        <w:t xml:space="preserve">’s rationale for </w:t>
      </w:r>
      <w:r w:rsidR="007B6933">
        <w:rPr>
          <w:rFonts w:eastAsia="Calibri"/>
          <w:lang w:val="en-US"/>
          <w14:ligatures w14:val="none"/>
        </w:rPr>
        <w:t>e</w:t>
      </w:r>
      <w:r w:rsidR="00E9244B">
        <w:rPr>
          <w:rFonts w:eastAsia="Calibri"/>
          <w:lang w:val="en-US"/>
          <w14:ligatures w14:val="none"/>
        </w:rPr>
        <w:t>a</w:t>
      </w:r>
      <w:r w:rsidR="007B6933">
        <w:rPr>
          <w:rFonts w:eastAsia="Calibri"/>
          <w:lang w:val="en-US"/>
          <w14:ligatures w14:val="none"/>
        </w:rPr>
        <w:t>ger</w:t>
      </w:r>
      <w:r w:rsidR="00E9244B">
        <w:rPr>
          <w:rFonts w:eastAsia="Calibri"/>
          <w:lang w:val="en-US"/>
          <w14:ligatures w14:val="none"/>
        </w:rPr>
        <w:t xml:space="preserve">ly </w:t>
      </w:r>
      <w:r w:rsidR="00AB3115">
        <w:rPr>
          <w:rFonts w:eastAsia="Calibri"/>
          <w:lang w:val="en-US"/>
          <w14:ligatures w14:val="none"/>
        </w:rPr>
        <w:t xml:space="preserve">walking into </w:t>
      </w:r>
      <w:r w:rsidR="00845754">
        <w:rPr>
          <w:rFonts w:eastAsia="Calibri"/>
          <w:lang w:val="en-US"/>
          <w14:ligatures w14:val="none"/>
        </w:rPr>
        <w:t>i</w:t>
      </w:r>
      <w:r w:rsidR="00AB3115">
        <w:rPr>
          <w:rFonts w:eastAsia="Calibri"/>
          <w:lang w:val="en-US"/>
          <w14:ligatures w14:val="none"/>
        </w:rPr>
        <w:t>t</w:t>
      </w:r>
      <w:r w:rsidR="00DD321D">
        <w:rPr>
          <w:rFonts w:eastAsia="Calibri"/>
          <w:lang w:val="en-US"/>
          <w14:ligatures w14:val="none"/>
        </w:rPr>
        <w:t>.</w:t>
      </w:r>
    </w:p>
    <w:p w14:paraId="599E8679" w14:textId="06C993C5" w:rsidR="007955B4" w:rsidRPr="00BF754E" w:rsidRDefault="00275925" w:rsidP="00F7340A">
      <w:pPr>
        <w:spacing w:line="254" w:lineRule="auto"/>
        <w:rPr>
          <w:rFonts w:eastAsia="Calibri"/>
          <w:lang w:val="en-US"/>
          <w14:ligatures w14:val="none"/>
        </w:rPr>
      </w:pPr>
      <w:r>
        <w:rPr>
          <w:rFonts w:eastAsia="Calibri"/>
          <w:lang w:val="en-US"/>
          <w14:ligatures w14:val="none"/>
        </w:rPr>
        <w:t>Jeremiah</w:t>
      </w:r>
      <w:r w:rsidR="00F76ACE">
        <w:rPr>
          <w:rFonts w:eastAsia="Calibri"/>
          <w:lang w:val="en-US"/>
          <w14:ligatures w14:val="none"/>
        </w:rPr>
        <w:t xml:space="preserve"> </w:t>
      </w:r>
      <w:r w:rsidR="00B34F01">
        <w:rPr>
          <w:rFonts w:eastAsia="Calibri"/>
          <w:lang w:val="en-US"/>
          <w14:ligatures w14:val="none"/>
        </w:rPr>
        <w:t>walk</w:t>
      </w:r>
      <w:r w:rsidR="00685C62">
        <w:rPr>
          <w:rFonts w:eastAsia="Calibri"/>
          <w:lang w:val="en-US"/>
          <w14:ligatures w14:val="none"/>
        </w:rPr>
        <w:t xml:space="preserve">ing </w:t>
      </w:r>
      <w:r w:rsidR="00E025AE">
        <w:rPr>
          <w:rFonts w:eastAsia="Calibri"/>
          <w:lang w:val="en-US"/>
          <w14:ligatures w14:val="none"/>
        </w:rPr>
        <w:t xml:space="preserve">into Hanamel’s </w:t>
      </w:r>
      <w:r w:rsidR="006113D3">
        <w:rPr>
          <w:rFonts w:eastAsia="Calibri"/>
          <w:lang w:val="en-US"/>
          <w14:ligatures w14:val="none"/>
        </w:rPr>
        <w:t>trap</w:t>
      </w:r>
      <w:r w:rsidR="00B55F2E">
        <w:rPr>
          <w:rFonts w:eastAsia="Calibri"/>
          <w:lang w:val="en-US"/>
          <w14:ligatures w14:val="none"/>
        </w:rPr>
        <w:t xml:space="preserve"> </w:t>
      </w:r>
      <w:r w:rsidR="002D7CC0">
        <w:rPr>
          <w:rFonts w:eastAsia="Calibri"/>
          <w:lang w:val="en-US"/>
          <w14:ligatures w14:val="none"/>
        </w:rPr>
        <w:t>illustrates the international role</w:t>
      </w:r>
      <w:r w:rsidR="00323C3D">
        <w:rPr>
          <w:rFonts w:eastAsia="Calibri"/>
          <w:lang w:val="en-US"/>
          <w14:ligatures w14:val="none"/>
        </w:rPr>
        <w:t xml:space="preserve"> in this </w:t>
      </w:r>
      <w:r w:rsidR="0050099B">
        <w:rPr>
          <w:rFonts w:eastAsia="Calibri"/>
          <w:lang w:val="en-US"/>
          <w14:ligatures w14:val="none"/>
        </w:rPr>
        <w:t xml:space="preserve">story.  Jeremiah may be </w:t>
      </w:r>
      <w:r w:rsidR="005025B4">
        <w:rPr>
          <w:rFonts w:eastAsia="Calibri"/>
          <w:lang w:val="en-US"/>
          <w14:ligatures w14:val="none"/>
        </w:rPr>
        <w:t xml:space="preserve">an </w:t>
      </w:r>
      <w:r w:rsidR="0050099B">
        <w:rPr>
          <w:rFonts w:eastAsia="Calibri"/>
          <w:lang w:val="en-US"/>
          <w14:ligatures w14:val="none"/>
        </w:rPr>
        <w:t xml:space="preserve">idealist when he thinks of </w:t>
      </w:r>
      <w:r w:rsidR="005025B4">
        <w:rPr>
          <w:rFonts w:eastAsia="Calibri"/>
          <w:lang w:val="en-US"/>
          <w14:ligatures w14:val="none"/>
        </w:rPr>
        <w:t xml:space="preserve">a </w:t>
      </w:r>
      <w:r w:rsidR="00C846EB">
        <w:rPr>
          <w:rFonts w:eastAsia="Calibri"/>
          <w:lang w:val="en-US"/>
          <w14:ligatures w14:val="none"/>
        </w:rPr>
        <w:t>new covenant with God, but he is a realist when looking at conditions on the ground</w:t>
      </w:r>
      <w:r w:rsidR="0013521C">
        <w:rPr>
          <w:rFonts w:eastAsia="Calibri"/>
          <w:lang w:val="en-US"/>
          <w14:ligatures w14:val="none"/>
        </w:rPr>
        <w:t xml:space="preserve"> for the Kingdom of Judah</w:t>
      </w:r>
      <w:r w:rsidR="00CA6D5E">
        <w:rPr>
          <w:rFonts w:eastAsia="Calibri"/>
          <w:lang w:val="en-US"/>
          <w14:ligatures w14:val="none"/>
        </w:rPr>
        <w:t xml:space="preserve">. </w:t>
      </w:r>
      <w:r w:rsidR="00AF62C8">
        <w:rPr>
          <w:rFonts w:eastAsia="Calibri"/>
          <w:lang w:val="en-US"/>
          <w14:ligatures w14:val="none"/>
        </w:rPr>
        <w:t>F</w:t>
      </w:r>
      <w:r w:rsidR="00444235">
        <w:rPr>
          <w:rFonts w:eastAsia="Calibri"/>
          <w:lang w:val="en-US"/>
          <w14:ligatures w14:val="none"/>
        </w:rPr>
        <w:t>rom</w:t>
      </w:r>
      <w:r w:rsidR="007463EA">
        <w:rPr>
          <w:rFonts w:eastAsia="Calibri"/>
          <w:lang w:val="en-US"/>
          <w14:ligatures w14:val="none"/>
        </w:rPr>
        <w:t xml:space="preserve"> </w:t>
      </w:r>
      <w:r w:rsidR="00444235">
        <w:rPr>
          <w:rFonts w:eastAsia="Calibri"/>
          <w:lang w:val="en-US"/>
          <w14:ligatures w14:val="none"/>
        </w:rPr>
        <w:t>t</w:t>
      </w:r>
      <w:r w:rsidR="007463EA">
        <w:rPr>
          <w:rFonts w:eastAsia="Calibri"/>
          <w:lang w:val="en-US"/>
          <w14:ligatures w14:val="none"/>
        </w:rPr>
        <w:t xml:space="preserve">he start of his </w:t>
      </w:r>
      <w:r w:rsidR="00FC75F5">
        <w:rPr>
          <w:rFonts w:eastAsia="Calibri"/>
          <w:lang w:val="en-US"/>
          <w14:ligatures w14:val="none"/>
        </w:rPr>
        <w:t>time</w:t>
      </w:r>
      <w:r w:rsidR="00680DBA">
        <w:rPr>
          <w:rFonts w:eastAsia="Calibri"/>
          <w:lang w:val="en-US"/>
          <w14:ligatures w14:val="none"/>
        </w:rPr>
        <w:t xml:space="preserve"> </w:t>
      </w:r>
      <w:r w:rsidR="007463EA">
        <w:rPr>
          <w:rFonts w:eastAsia="Calibri"/>
          <w:lang w:val="en-US"/>
          <w14:ligatures w14:val="none"/>
        </w:rPr>
        <w:t>as a prophet, he has</w:t>
      </w:r>
      <w:r w:rsidR="005D2632">
        <w:rPr>
          <w:rFonts w:eastAsia="Calibri"/>
          <w:lang w:val="en-US"/>
          <w14:ligatures w14:val="none"/>
        </w:rPr>
        <w:t xml:space="preserve"> told the Israelites that God will punish them for </w:t>
      </w:r>
      <w:r w:rsidR="00641839">
        <w:rPr>
          <w:rFonts w:eastAsia="Calibri"/>
          <w:lang w:val="en-US"/>
          <w14:ligatures w14:val="none"/>
        </w:rPr>
        <w:t xml:space="preserve">their </w:t>
      </w:r>
      <w:r w:rsidR="005D2632">
        <w:rPr>
          <w:rFonts w:eastAsia="Calibri"/>
          <w:lang w:val="en-US"/>
          <w14:ligatures w14:val="none"/>
        </w:rPr>
        <w:t>fail</w:t>
      </w:r>
      <w:r w:rsidR="00641839">
        <w:rPr>
          <w:rFonts w:eastAsia="Calibri"/>
          <w:lang w:val="en-US"/>
          <w14:ligatures w14:val="none"/>
        </w:rPr>
        <w:t xml:space="preserve">ure </w:t>
      </w:r>
      <w:r w:rsidR="005D2632">
        <w:rPr>
          <w:rFonts w:eastAsia="Calibri"/>
          <w:lang w:val="en-US"/>
          <w14:ligatures w14:val="none"/>
        </w:rPr>
        <w:t xml:space="preserve">to </w:t>
      </w:r>
      <w:r w:rsidR="00FC75F5">
        <w:rPr>
          <w:rFonts w:eastAsia="Calibri"/>
          <w:lang w:val="en-US"/>
          <w14:ligatures w14:val="none"/>
        </w:rPr>
        <w:t>follow</w:t>
      </w:r>
      <w:r w:rsidR="005D2632">
        <w:rPr>
          <w:rFonts w:eastAsia="Calibri"/>
          <w:lang w:val="en-US"/>
          <w14:ligatures w14:val="none"/>
        </w:rPr>
        <w:t xml:space="preserve"> </w:t>
      </w:r>
      <w:r w:rsidR="00764EA2">
        <w:rPr>
          <w:rFonts w:eastAsia="Calibri"/>
          <w:lang w:val="en-US"/>
          <w14:ligatures w14:val="none"/>
        </w:rPr>
        <w:t>God’</w:t>
      </w:r>
      <w:r w:rsidR="005D2632">
        <w:rPr>
          <w:rFonts w:eastAsia="Calibri"/>
          <w:lang w:val="en-US"/>
          <w14:ligatures w14:val="none"/>
        </w:rPr>
        <w:t>s</w:t>
      </w:r>
      <w:r w:rsidR="00B717DA">
        <w:rPr>
          <w:rFonts w:eastAsia="Calibri"/>
          <w:lang w:val="en-US"/>
          <w14:ligatures w14:val="none"/>
        </w:rPr>
        <w:t xml:space="preserve"> commandments.</w:t>
      </w:r>
      <w:r w:rsidR="00171AC3">
        <w:rPr>
          <w:rFonts w:eastAsia="Calibri"/>
          <w:lang w:val="en-US"/>
          <w14:ligatures w14:val="none"/>
        </w:rPr>
        <w:t xml:space="preserve"> Therefore</w:t>
      </w:r>
      <w:r w:rsidR="00F83173">
        <w:rPr>
          <w:rFonts w:eastAsia="Calibri"/>
          <w:lang w:val="en-US"/>
          <w14:ligatures w14:val="none"/>
        </w:rPr>
        <w:t xml:space="preserve">, he sees the Babylonian army under the able command of </w:t>
      </w:r>
      <w:r w:rsidR="00D60B50">
        <w:rPr>
          <w:rFonts w:eastAsia="Calibri"/>
          <w:lang w:val="en-US"/>
          <w14:ligatures w14:val="none"/>
        </w:rPr>
        <w:t xml:space="preserve">Nebuchadnezzar as </w:t>
      </w:r>
      <w:r w:rsidR="00E74BB3">
        <w:rPr>
          <w:rFonts w:eastAsia="Calibri"/>
          <w:lang w:val="en-US"/>
          <w14:ligatures w14:val="none"/>
        </w:rPr>
        <w:t xml:space="preserve">the arm of God on </w:t>
      </w:r>
      <w:r w:rsidR="00576FE8">
        <w:rPr>
          <w:rFonts w:eastAsia="Calibri"/>
          <w:lang w:val="en-US"/>
          <w14:ligatures w14:val="none"/>
        </w:rPr>
        <w:t>its</w:t>
      </w:r>
      <w:r w:rsidR="00E74BB3">
        <w:rPr>
          <w:rFonts w:eastAsia="Calibri"/>
          <w:lang w:val="en-US"/>
          <w14:ligatures w14:val="none"/>
        </w:rPr>
        <w:t xml:space="preserve"> way to conquer the land of Judah</w:t>
      </w:r>
      <w:r w:rsidR="000562EF">
        <w:rPr>
          <w:rFonts w:eastAsia="Calibri"/>
          <w:lang w:val="en-US"/>
          <w14:ligatures w14:val="none"/>
        </w:rPr>
        <w:t xml:space="preserve">—at least for now. Indeed, </w:t>
      </w:r>
      <w:r w:rsidR="00641839">
        <w:rPr>
          <w:rFonts w:eastAsia="Calibri"/>
          <w:lang w:val="en-US"/>
          <w14:ligatures w14:val="none"/>
        </w:rPr>
        <w:t xml:space="preserve">he has even urged </w:t>
      </w:r>
      <w:r w:rsidR="004221A7">
        <w:rPr>
          <w:rFonts w:eastAsia="Calibri"/>
          <w:lang w:val="en-US"/>
          <w14:ligatures w14:val="none"/>
        </w:rPr>
        <w:t xml:space="preserve">King </w:t>
      </w:r>
      <w:r w:rsidR="000476D9">
        <w:rPr>
          <w:rFonts w:eastAsia="Calibri"/>
          <w:lang w:val="en-US"/>
          <w14:ligatures w14:val="none"/>
        </w:rPr>
        <w:t>Zedekiah</w:t>
      </w:r>
      <w:r w:rsidR="004221A7">
        <w:rPr>
          <w:rFonts w:eastAsia="Calibri"/>
          <w:lang w:val="en-US"/>
          <w14:ligatures w14:val="none"/>
        </w:rPr>
        <w:t xml:space="preserve"> to surrender. </w:t>
      </w:r>
      <w:r w:rsidR="000722DE">
        <w:rPr>
          <w:rFonts w:eastAsia="Calibri"/>
          <w:lang w:val="en-US"/>
          <w14:ligatures w14:val="none"/>
        </w:rPr>
        <w:t>But he also prophesiz</w:t>
      </w:r>
      <w:r w:rsidR="00973AB2">
        <w:rPr>
          <w:rFonts w:eastAsia="Calibri"/>
          <w:lang w:val="en-US"/>
          <w14:ligatures w14:val="none"/>
        </w:rPr>
        <w:t>es that the</w:t>
      </w:r>
      <w:r w:rsidR="006D53E7">
        <w:rPr>
          <w:rFonts w:eastAsia="Calibri"/>
          <w:lang w:val="en-US"/>
          <w14:ligatures w14:val="none"/>
        </w:rPr>
        <w:t xml:space="preserve"> capture</w:t>
      </w:r>
      <w:r w:rsidR="00C33F40">
        <w:rPr>
          <w:rFonts w:eastAsia="Calibri"/>
          <w:lang w:val="en-US"/>
          <w14:ligatures w14:val="none"/>
        </w:rPr>
        <w:t xml:space="preserve"> </w:t>
      </w:r>
      <w:r w:rsidR="00973AB2">
        <w:rPr>
          <w:rFonts w:eastAsia="Calibri"/>
          <w:lang w:val="en-US"/>
          <w14:ligatures w14:val="none"/>
        </w:rPr>
        <w:t xml:space="preserve">of </w:t>
      </w:r>
      <w:r w:rsidR="00562A9C">
        <w:rPr>
          <w:rFonts w:eastAsia="Calibri"/>
          <w:lang w:val="en-US"/>
          <w14:ligatures w14:val="none"/>
        </w:rPr>
        <w:t>Judaea</w:t>
      </w:r>
      <w:r w:rsidR="00C33F40">
        <w:rPr>
          <w:rFonts w:eastAsia="Calibri"/>
          <w:lang w:val="en-US"/>
          <w14:ligatures w14:val="none"/>
        </w:rPr>
        <w:t xml:space="preserve"> </w:t>
      </w:r>
      <w:r w:rsidR="0027120B">
        <w:rPr>
          <w:rFonts w:eastAsia="Calibri"/>
          <w:lang w:val="en-US"/>
          <w14:ligatures w14:val="none"/>
        </w:rPr>
        <w:t xml:space="preserve">won’t last forever. </w:t>
      </w:r>
      <w:r w:rsidR="004D7AF2">
        <w:rPr>
          <w:rFonts w:eastAsia="Calibri"/>
          <w:lang w:val="en-US"/>
          <w14:ligatures w14:val="none"/>
        </w:rPr>
        <w:t xml:space="preserve">Jeremiah </w:t>
      </w:r>
      <w:r w:rsidR="0027120B">
        <w:rPr>
          <w:rFonts w:eastAsia="Calibri"/>
          <w:lang w:val="en-US"/>
          <w14:ligatures w14:val="none"/>
        </w:rPr>
        <w:t xml:space="preserve">is </w:t>
      </w:r>
      <w:r w:rsidR="004D7AF2">
        <w:rPr>
          <w:rFonts w:eastAsia="Calibri"/>
          <w:lang w:val="en-US"/>
          <w14:ligatures w14:val="none"/>
        </w:rPr>
        <w:t xml:space="preserve">openly </w:t>
      </w:r>
      <w:r w:rsidR="0027120B">
        <w:rPr>
          <w:rFonts w:eastAsia="Calibri"/>
          <w:lang w:val="en-US"/>
          <w14:ligatures w14:val="none"/>
        </w:rPr>
        <w:t>paying good money to buy a</w:t>
      </w:r>
      <w:r w:rsidR="00887B1D">
        <w:rPr>
          <w:rFonts w:eastAsia="Calibri"/>
          <w:lang w:val="en-US"/>
          <w14:ligatures w14:val="none"/>
        </w:rPr>
        <w:t xml:space="preserve"> piece of land</w:t>
      </w:r>
      <w:r w:rsidR="006940CD">
        <w:rPr>
          <w:rFonts w:eastAsia="Calibri"/>
          <w:lang w:val="en-US"/>
          <w14:ligatures w14:val="none"/>
        </w:rPr>
        <w:t>, for when that land o</w:t>
      </w:r>
      <w:r w:rsidR="005E3E52">
        <w:rPr>
          <w:rFonts w:eastAsia="Calibri"/>
          <w:lang w:val="en-US"/>
          <w14:ligatures w14:val="none"/>
        </w:rPr>
        <w:t xml:space="preserve">nce again belongs to the Judeans, it will be </w:t>
      </w:r>
      <w:r w:rsidR="00005095">
        <w:rPr>
          <w:rFonts w:eastAsia="Calibri"/>
          <w:lang w:val="en-US"/>
          <w14:ligatures w14:val="none"/>
        </w:rPr>
        <w:t>we</w:t>
      </w:r>
      <w:r w:rsidR="000345A8">
        <w:rPr>
          <w:rFonts w:eastAsia="Calibri"/>
          <w:lang w:val="en-US"/>
          <w14:ligatures w14:val="none"/>
        </w:rPr>
        <w:t xml:space="preserve">ll </w:t>
      </w:r>
      <w:r w:rsidR="005E3E52">
        <w:rPr>
          <w:rFonts w:eastAsia="Calibri"/>
          <w:lang w:val="en-US"/>
          <w14:ligatures w14:val="none"/>
        </w:rPr>
        <w:t>worth his “investment.”</w:t>
      </w:r>
    </w:p>
    <w:p w14:paraId="4D9F2A06" w14:textId="457A9D43" w:rsidR="0006672A" w:rsidRDefault="00E1246C" w:rsidP="00DD7F54">
      <w:r>
        <w:t>And th</w:t>
      </w:r>
      <w:r w:rsidR="00DB3D00">
        <w:t>ird</w:t>
      </w:r>
      <w:r>
        <w:t xml:space="preserve"> we come to the divine role</w:t>
      </w:r>
      <w:r w:rsidR="00E9244B">
        <w:t xml:space="preserve"> in the </w:t>
      </w:r>
      <w:r w:rsidR="00AF4AB5">
        <w:t xml:space="preserve">story, </w:t>
      </w:r>
      <w:r w:rsidR="00E9244B">
        <w:t>somethi</w:t>
      </w:r>
      <w:r w:rsidR="00CB6C22">
        <w:t xml:space="preserve">ng </w:t>
      </w:r>
      <w:r w:rsidR="0065666F">
        <w:t>with which I am never truly comfortable</w:t>
      </w:r>
      <w:r w:rsidR="00D30B24">
        <w:t>. I am even more uncomfortable in this case because</w:t>
      </w:r>
      <w:r w:rsidR="00A35818">
        <w:t xml:space="preserve"> my earlier essay on </w:t>
      </w:r>
      <w:r w:rsidR="00536223">
        <w:t xml:space="preserve">Jeremiah </w:t>
      </w:r>
      <w:r w:rsidR="000345A8">
        <w:t>notes that</w:t>
      </w:r>
      <w:r w:rsidR="00DD7F54">
        <w:t xml:space="preserve">, </w:t>
      </w:r>
      <w:r w:rsidR="00B623FE">
        <w:t>in his enthusiasm</w:t>
      </w:r>
      <w:r w:rsidR="003F123D">
        <w:t>, he may</w:t>
      </w:r>
      <w:r w:rsidR="00B623FE">
        <w:t xml:space="preserve"> </w:t>
      </w:r>
      <w:r w:rsidR="00000A63">
        <w:t xml:space="preserve">actually </w:t>
      </w:r>
      <w:r w:rsidR="008F3F49">
        <w:t>speak for God</w:t>
      </w:r>
      <w:r w:rsidR="003B4ABE">
        <w:t xml:space="preserve"> on several occasions</w:t>
      </w:r>
      <w:r w:rsidR="00000A63">
        <w:t>.</w:t>
      </w:r>
      <w:r w:rsidR="00E3576C">
        <w:t xml:space="preserve"> </w:t>
      </w:r>
      <w:r w:rsidR="009A6A87">
        <w:t xml:space="preserve"> </w:t>
      </w:r>
      <w:r w:rsidR="00D8702A">
        <w:t>In our case, r</w:t>
      </w:r>
      <w:r w:rsidR="00320720">
        <w:t xml:space="preserve">ight at the start of Chapters </w:t>
      </w:r>
      <w:r w:rsidR="005F6A42">
        <w:t>32:6-27</w:t>
      </w:r>
      <w:r w:rsidR="003504E6">
        <w:t xml:space="preserve">, God </w:t>
      </w:r>
      <w:r w:rsidR="008101D8">
        <w:t xml:space="preserve">seems to be </w:t>
      </w:r>
      <w:r w:rsidR="00BA415C">
        <w:t>a</w:t>
      </w:r>
      <w:r w:rsidR="003504E6">
        <w:t xml:space="preserve"> spoiler </w:t>
      </w:r>
      <w:r w:rsidR="002F3E9B">
        <w:t xml:space="preserve">in the story </w:t>
      </w:r>
      <w:r w:rsidR="003504E6">
        <w:t xml:space="preserve">by announcing just what it is that </w:t>
      </w:r>
      <w:r w:rsidR="005B28BF">
        <w:t xml:space="preserve">Hanamel intends to do </w:t>
      </w:r>
      <w:r w:rsidR="00D315AE">
        <w:t>by selling a field</w:t>
      </w:r>
      <w:r w:rsidR="0027546F">
        <w:t xml:space="preserve"> </w:t>
      </w:r>
      <w:r w:rsidR="00683F59">
        <w:t>to Jeremiah. A</w:t>
      </w:r>
      <w:r w:rsidR="00BD4680">
        <w:t xml:space="preserve">t the same time, with those words </w:t>
      </w:r>
      <w:r w:rsidR="00971674">
        <w:t xml:space="preserve">Jeremiah, who is traditionally </w:t>
      </w:r>
      <w:r w:rsidR="00612C79">
        <w:t xml:space="preserve">very </w:t>
      </w:r>
      <w:r w:rsidR="00971674">
        <w:t>suspi</w:t>
      </w:r>
      <w:r w:rsidR="00483323">
        <w:t xml:space="preserve">cious of people who claim to be speaking or acting for </w:t>
      </w:r>
      <w:r w:rsidR="006D4D0E">
        <w:t xml:space="preserve">God, </w:t>
      </w:r>
      <w:r w:rsidR="00AD0A57">
        <w:t xml:space="preserve">is </w:t>
      </w:r>
      <w:r w:rsidR="00483323">
        <w:t>assure</w:t>
      </w:r>
      <w:r w:rsidR="00B9759E">
        <w:t xml:space="preserve">d that </w:t>
      </w:r>
      <w:r w:rsidR="00683F59">
        <w:t xml:space="preserve">Hanamel </w:t>
      </w:r>
      <w:r w:rsidR="00B9759E">
        <w:t xml:space="preserve">is indeed doing </w:t>
      </w:r>
      <w:r w:rsidR="0060155B">
        <w:t xml:space="preserve">just that, </w:t>
      </w:r>
      <w:r w:rsidR="005D7162">
        <w:t xml:space="preserve">though he </w:t>
      </w:r>
      <w:r w:rsidR="00F03227">
        <w:t xml:space="preserve">himself </w:t>
      </w:r>
      <w:r w:rsidR="005D7162">
        <w:t>does not know it</w:t>
      </w:r>
      <w:r w:rsidR="007E5D51">
        <w:t>,  Once</w:t>
      </w:r>
      <w:r w:rsidR="0013002D">
        <w:t xml:space="preserve"> the text recog</w:t>
      </w:r>
      <w:r w:rsidR="00C71B11">
        <w:t>nizes that</w:t>
      </w:r>
      <w:r w:rsidR="0060155B">
        <w:t xml:space="preserve"> </w:t>
      </w:r>
      <w:r w:rsidR="00234E3B">
        <w:t>(</w:t>
      </w:r>
      <w:r w:rsidR="00671242">
        <w:t xml:space="preserve">32:8), </w:t>
      </w:r>
      <w:r w:rsidR="000F75E5">
        <w:t>“this was the word of the Lord</w:t>
      </w:r>
      <w:r w:rsidR="00856F81">
        <w:t>,</w:t>
      </w:r>
      <w:r w:rsidR="000F75E5">
        <w:t>”</w:t>
      </w:r>
      <w:r w:rsidR="007330CB">
        <w:t xml:space="preserve"> </w:t>
      </w:r>
      <w:r w:rsidR="00062CFC">
        <w:t>Jeremiah</w:t>
      </w:r>
      <w:r w:rsidR="00473A8F">
        <w:t xml:space="preserve"> </w:t>
      </w:r>
      <w:r w:rsidR="00062CFC">
        <w:t>could proc</w:t>
      </w:r>
      <w:r w:rsidR="001B1F6E">
        <w:t xml:space="preserve">eed </w:t>
      </w:r>
      <w:r w:rsidR="00473A8F">
        <w:t>to</w:t>
      </w:r>
      <w:r w:rsidR="0052353F">
        <w:t xml:space="preserve"> </w:t>
      </w:r>
      <w:r w:rsidR="00D6618E">
        <w:t xml:space="preserve"> pur</w:t>
      </w:r>
      <w:r w:rsidR="00D07BEC">
        <w:t>-</w:t>
      </w:r>
      <w:r w:rsidR="00D6618E">
        <w:t xml:space="preserve">chase the </w:t>
      </w:r>
      <w:r w:rsidR="0006672A">
        <w:t>field</w:t>
      </w:r>
      <w:r w:rsidR="00D07BEC">
        <w:t>, make copies of his new deed</w:t>
      </w:r>
      <w:r w:rsidR="001B174C">
        <w:t>,</w:t>
      </w:r>
      <w:r w:rsidR="00F8162E">
        <w:t xml:space="preserve"> and </w:t>
      </w:r>
      <w:r w:rsidR="004A12B7">
        <w:t>s</w:t>
      </w:r>
      <w:r w:rsidR="009B5611">
        <w:t>ho</w:t>
      </w:r>
      <w:r w:rsidR="00A14A2A">
        <w:t xml:space="preserve">w </w:t>
      </w:r>
      <w:r w:rsidR="001B174C">
        <w:t xml:space="preserve">it </w:t>
      </w:r>
      <w:r w:rsidR="00A14A2A">
        <w:t>to the public.</w:t>
      </w:r>
    </w:p>
    <w:p w14:paraId="0FB6542B" w14:textId="40A284E7" w:rsidR="00DA119C" w:rsidRDefault="002640AE" w:rsidP="00AB2534">
      <w:pPr>
        <w:pStyle w:val="NoSpacing"/>
      </w:pPr>
      <w:r>
        <w:t xml:space="preserve">The remaining </w:t>
      </w:r>
      <w:r w:rsidR="005D706C">
        <w:t>ten</w:t>
      </w:r>
      <w:r>
        <w:t xml:space="preserve"> or so verses </w:t>
      </w:r>
      <w:r w:rsidR="00755D0E">
        <w:t xml:space="preserve">praise </w:t>
      </w:r>
      <w:r>
        <w:t>God</w:t>
      </w:r>
      <w:r w:rsidR="000450B7">
        <w:t>’s ability to bring everything to a positive conclusion despite the unworthiness of the Israelit</w:t>
      </w:r>
      <w:r w:rsidR="00147DEF">
        <w:t xml:space="preserve">es and the power of the </w:t>
      </w:r>
      <w:r w:rsidR="009E311F">
        <w:t>Babylonian</w:t>
      </w:r>
      <w:r w:rsidR="00BF3389">
        <w:t xml:space="preserve"> army</w:t>
      </w:r>
      <w:r w:rsidR="000F235F">
        <w:t>, as described just above</w:t>
      </w:r>
      <w:r w:rsidR="00BF3389">
        <w:t>.</w:t>
      </w:r>
      <w:r w:rsidR="0006672A">
        <w:t xml:space="preserve"> </w:t>
      </w:r>
      <w:r w:rsidR="003E544D">
        <w:t xml:space="preserve">Then, </w:t>
      </w:r>
      <w:r w:rsidR="00F75C59">
        <w:t>quite independently</w:t>
      </w:r>
      <w:r w:rsidR="00FB7217">
        <w:t>, God brings Parashat Behar to a co</w:t>
      </w:r>
      <w:r w:rsidR="005F3DAA">
        <w:t>n</w:t>
      </w:r>
      <w:r w:rsidR="00364DAD">
        <w:t>clusion</w:t>
      </w:r>
      <w:r w:rsidR="003A4CA1">
        <w:t xml:space="preserve">. In </w:t>
      </w:r>
      <w:r w:rsidR="00F912AC">
        <w:t>the last two verses</w:t>
      </w:r>
      <w:r w:rsidR="00FE5D4C">
        <w:t xml:space="preserve">, </w:t>
      </w:r>
      <w:r w:rsidR="00120FCF">
        <w:t>God</w:t>
      </w:r>
      <w:r w:rsidR="004256DE">
        <w:t xml:space="preserve"> says </w:t>
      </w:r>
      <w:r w:rsidR="000A0A1F">
        <w:t>(26:1-2)</w:t>
      </w:r>
      <w:r w:rsidR="00784A23">
        <w:t>:</w:t>
      </w:r>
    </w:p>
    <w:p w14:paraId="0A4C955F" w14:textId="7F5FB88C" w:rsidR="00937D04" w:rsidRDefault="00044261" w:rsidP="00BE538D">
      <w:pPr>
        <w:ind w:left="283" w:right="1134"/>
        <w:rPr>
          <w:sz w:val="20"/>
          <w:szCs w:val="20"/>
        </w:rPr>
      </w:pPr>
      <w:r>
        <w:rPr>
          <w:sz w:val="20"/>
          <w:szCs w:val="20"/>
        </w:rPr>
        <w:t>You shall not make idols for yourselves</w:t>
      </w:r>
      <w:r w:rsidR="0074428F">
        <w:rPr>
          <w:sz w:val="20"/>
          <w:szCs w:val="20"/>
        </w:rPr>
        <w:t xml:space="preserve"> or set up for yourselves carved images</w:t>
      </w:r>
      <w:r w:rsidR="00CB2667">
        <w:rPr>
          <w:sz w:val="20"/>
          <w:szCs w:val="20"/>
        </w:rPr>
        <w:t xml:space="preserve"> or pillars, or place</w:t>
      </w:r>
      <w:r w:rsidR="00842647">
        <w:rPr>
          <w:sz w:val="20"/>
          <w:szCs w:val="20"/>
        </w:rPr>
        <w:t xml:space="preserve"> figured stones in your </w:t>
      </w:r>
      <w:r w:rsidR="00CC53C3">
        <w:rPr>
          <w:sz w:val="20"/>
          <w:szCs w:val="20"/>
        </w:rPr>
        <w:t xml:space="preserve">land to worship upon, for I the Lord am your God. You shall </w:t>
      </w:r>
      <w:r w:rsidR="00655903">
        <w:rPr>
          <w:sz w:val="20"/>
          <w:szCs w:val="20"/>
        </w:rPr>
        <w:t>keep My sabbaths and venerate My sanctuary</w:t>
      </w:r>
      <w:r w:rsidR="00F648C6">
        <w:rPr>
          <w:sz w:val="20"/>
          <w:szCs w:val="20"/>
        </w:rPr>
        <w:t>, Mine</w:t>
      </w:r>
      <w:r w:rsidR="002C5175">
        <w:rPr>
          <w:sz w:val="20"/>
          <w:szCs w:val="20"/>
        </w:rPr>
        <w:t>, the Lord’s.</w:t>
      </w:r>
    </w:p>
    <w:p w14:paraId="1DFCE331" w14:textId="4FE94D67" w:rsidR="00784A23" w:rsidRDefault="002E52E7" w:rsidP="004979C5">
      <w:pPr>
        <w:ind w:right="1134"/>
      </w:pPr>
      <w:r>
        <w:t xml:space="preserve">What a </w:t>
      </w:r>
      <w:r w:rsidR="00BF5F48">
        <w:t xml:space="preserve">perfect </w:t>
      </w:r>
      <w:r>
        <w:t>way to close</w:t>
      </w:r>
      <w:r w:rsidR="00930A8D">
        <w:t xml:space="preserve"> the parashah</w:t>
      </w:r>
      <w:r>
        <w:t>!</w:t>
      </w:r>
      <w:r w:rsidR="00245832">
        <w:t xml:space="preserve">  Shabbat shalom</w:t>
      </w:r>
    </w:p>
    <w:p w14:paraId="63EAC512" w14:textId="4D8E274A" w:rsidR="0045796F" w:rsidRDefault="00DC3968" w:rsidP="00A153B6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WRITTEN </w:t>
      </w:r>
      <w:r w:rsidR="00D4201A">
        <w:rPr>
          <w:sz w:val="28"/>
          <w:szCs w:val="28"/>
        </w:rPr>
        <w:t>COMMENT</w:t>
      </w:r>
      <w:r w:rsidR="005B42BF">
        <w:rPr>
          <w:sz w:val="28"/>
          <w:szCs w:val="28"/>
        </w:rPr>
        <w:t xml:space="preserve">S ON </w:t>
      </w:r>
      <w:r w:rsidR="00A153B6">
        <w:rPr>
          <w:sz w:val="28"/>
          <w:szCs w:val="28"/>
        </w:rPr>
        <w:t>PARASHAT BEHAR</w:t>
      </w:r>
    </w:p>
    <w:p w14:paraId="53100131" w14:textId="5A91B2D0" w:rsidR="00A153B6" w:rsidRDefault="002C607C" w:rsidP="00A153B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THAT COULD NOT FIT INTO </w:t>
      </w:r>
      <w:r w:rsidR="000F30A0">
        <w:rPr>
          <w:sz w:val="28"/>
          <w:szCs w:val="28"/>
        </w:rPr>
        <w:t>THE</w:t>
      </w:r>
      <w:r>
        <w:rPr>
          <w:sz w:val="28"/>
          <w:szCs w:val="28"/>
        </w:rPr>
        <w:t xml:space="preserve"> ORAL D</w:t>
      </w:r>
      <w:r w:rsidR="00FD095A">
        <w:rPr>
          <w:sz w:val="28"/>
          <w:szCs w:val="28"/>
        </w:rPr>
        <w:t>’VAR</w:t>
      </w:r>
    </w:p>
    <w:p w14:paraId="367AC2F7" w14:textId="0A3D1930" w:rsidR="00017250" w:rsidRDefault="00017250" w:rsidP="00017250">
      <w:pPr>
        <w:rPr>
          <w:sz w:val="28"/>
          <w:szCs w:val="28"/>
        </w:rPr>
      </w:pPr>
      <w:r>
        <w:rPr>
          <w:sz w:val="28"/>
          <w:szCs w:val="28"/>
          <w:u w:val="single"/>
        </w:rPr>
        <w:t>A</w:t>
      </w:r>
      <w:r w:rsidR="00031F02">
        <w:rPr>
          <w:sz w:val="28"/>
          <w:szCs w:val="28"/>
          <w:u w:val="single"/>
        </w:rPr>
        <w:t xml:space="preserve">nnex One:  The Earthen </w:t>
      </w:r>
      <w:r w:rsidR="004064B0">
        <w:rPr>
          <w:sz w:val="28"/>
          <w:szCs w:val="28"/>
          <w:u w:val="single"/>
        </w:rPr>
        <w:t>Jar</w:t>
      </w:r>
    </w:p>
    <w:p w14:paraId="4646D86B" w14:textId="37FFF536" w:rsidR="002B700E" w:rsidRDefault="00540908" w:rsidP="002B700E">
      <w:r>
        <w:t xml:space="preserve">The use of an earthen jar to preserve and guard important documents is well described </w:t>
      </w:r>
      <w:r w:rsidR="00D80EAF">
        <w:t>by</w:t>
      </w:r>
      <w:r w:rsidR="006B6B18">
        <w:t xml:space="preserve"> Rabbi</w:t>
      </w:r>
      <w:r w:rsidR="00F670D6">
        <w:t xml:space="preserve"> </w:t>
      </w:r>
      <w:r w:rsidR="00CC2084">
        <w:t xml:space="preserve">W. Gunther </w:t>
      </w:r>
      <w:r w:rsidR="006E63CB">
        <w:t>P</w:t>
      </w:r>
      <w:r w:rsidR="00CC2084">
        <w:t>laut</w:t>
      </w:r>
      <w:r w:rsidR="007146DB">
        <w:t xml:space="preserve"> in pages 308 to 313 of his </w:t>
      </w:r>
      <w:r w:rsidR="00AA5AA7">
        <w:t xml:space="preserve">1996 </w:t>
      </w:r>
      <w:r w:rsidR="007146DB">
        <w:t>book</w:t>
      </w:r>
      <w:r w:rsidR="0063310F">
        <w:t xml:space="preserve">, </w:t>
      </w:r>
      <w:r w:rsidR="0063310F">
        <w:rPr>
          <w:i/>
          <w:iCs/>
        </w:rPr>
        <w:t>The Haftarah Commentary</w:t>
      </w:r>
      <w:r w:rsidR="00AA5AA7">
        <w:t xml:space="preserve"> </w:t>
      </w:r>
      <w:r w:rsidR="00D14CDB">
        <w:t>(</w:t>
      </w:r>
      <w:r w:rsidR="00DA7867">
        <w:t>New York: UAHC</w:t>
      </w:r>
      <w:r w:rsidR="008E0367">
        <w:t xml:space="preserve"> Press).</w:t>
      </w:r>
      <w:r w:rsidR="003F4EFD">
        <w:t xml:space="preserve"> </w:t>
      </w:r>
      <w:r w:rsidR="00CE554E">
        <w:t xml:space="preserve">He refers to the sale and </w:t>
      </w:r>
      <w:r w:rsidR="00F11011">
        <w:t>purchase</w:t>
      </w:r>
      <w:r w:rsidR="006266A0">
        <w:t xml:space="preserve"> as, “The most </w:t>
      </w:r>
      <w:r w:rsidR="0017116D">
        <w:t xml:space="preserve">detailed </w:t>
      </w:r>
      <w:r w:rsidR="002A1919">
        <w:t>biblical description of the legal specifics of a land sale</w:t>
      </w:r>
      <w:r w:rsidR="000E39E5">
        <w:t>.”</w:t>
      </w:r>
      <w:r w:rsidR="00CE03FA">
        <w:t xml:space="preserve">  </w:t>
      </w:r>
      <w:r w:rsidR="00D23DAD">
        <w:t xml:space="preserve">And he goes on to indicate how the </w:t>
      </w:r>
      <w:r w:rsidR="00AF6033">
        <w:t>hidden copy (that is,</w:t>
      </w:r>
      <w:r w:rsidR="00D12566">
        <w:t xml:space="preserve"> sealed</w:t>
      </w:r>
      <w:r w:rsidR="00AF6033">
        <w:t xml:space="preserve"> in the jar</w:t>
      </w:r>
      <w:r w:rsidR="00EF052C">
        <w:t xml:space="preserve">) and the </w:t>
      </w:r>
      <w:r w:rsidR="00E1760C">
        <w:t xml:space="preserve">other </w:t>
      </w:r>
      <w:r w:rsidR="00FB6A22">
        <w:t xml:space="preserve">copy </w:t>
      </w:r>
      <w:r w:rsidR="00082073">
        <w:t xml:space="preserve">(that is, held </w:t>
      </w:r>
      <w:r w:rsidR="008D7078">
        <w:t xml:space="preserve">openly </w:t>
      </w:r>
      <w:r w:rsidR="00082073">
        <w:t xml:space="preserve">by Baruch) would be used </w:t>
      </w:r>
      <w:r w:rsidR="00753643">
        <w:t xml:space="preserve">to resolve </w:t>
      </w:r>
      <w:r w:rsidR="00082073">
        <w:t xml:space="preserve">future </w:t>
      </w:r>
      <w:r w:rsidR="00AA40EF">
        <w:t>disagreements</w:t>
      </w:r>
      <w:r w:rsidR="00187ADD">
        <w:t>.</w:t>
      </w:r>
    </w:p>
    <w:p w14:paraId="02C3695B" w14:textId="76E1BDA7" w:rsidR="008C306D" w:rsidRDefault="008C306D" w:rsidP="00F311D3">
      <w:r>
        <w:t xml:space="preserve">It is for insights such as these that I read </w:t>
      </w:r>
      <w:r w:rsidR="005E58DF">
        <w:t xml:space="preserve">the late </w:t>
      </w:r>
      <w:r w:rsidR="00097C82">
        <w:t>Rabb</w:t>
      </w:r>
      <w:r w:rsidR="005E58DF">
        <w:t xml:space="preserve"> Plaut so ofte</w:t>
      </w:r>
      <w:r w:rsidR="00F90B69">
        <w:t xml:space="preserve">n. He </w:t>
      </w:r>
      <w:r w:rsidR="00F134CE">
        <w:t>c</w:t>
      </w:r>
      <w:r w:rsidR="00F90B69">
        <w:t xml:space="preserve">ares as much about the </w:t>
      </w:r>
      <w:r w:rsidR="00E82DA5">
        <w:t>cultural norms</w:t>
      </w:r>
      <w:r w:rsidR="00F90B69">
        <w:t xml:space="preserve"> and folkways of the Biblical era</w:t>
      </w:r>
      <w:r w:rsidR="00BF3E06">
        <w:t xml:space="preserve"> as about the Halakhah </w:t>
      </w:r>
      <w:r w:rsidR="00FD0DED">
        <w:t xml:space="preserve">with which </w:t>
      </w:r>
      <w:r w:rsidR="00BF3E06">
        <w:t xml:space="preserve">other rabbis </w:t>
      </w:r>
      <w:r w:rsidR="00EE5D36">
        <w:t>propose to guide us</w:t>
      </w:r>
      <w:r w:rsidR="00F134CE">
        <w:t>.</w:t>
      </w:r>
    </w:p>
    <w:p w14:paraId="7F986AD4" w14:textId="77777777" w:rsidR="00EB2DCC" w:rsidRDefault="00EB2DCC" w:rsidP="00F311D3">
      <w:pPr>
        <w:rPr>
          <w:sz w:val="28"/>
          <w:szCs w:val="28"/>
          <w:u w:val="single"/>
        </w:rPr>
      </w:pPr>
    </w:p>
    <w:p w14:paraId="543811AF" w14:textId="27C34D3F" w:rsidR="00A66DB6" w:rsidRDefault="00A66DB6" w:rsidP="00F311D3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Annex Two:  The Missing Tr</w:t>
      </w:r>
      <w:r w:rsidR="00E82509">
        <w:rPr>
          <w:sz w:val="28"/>
          <w:szCs w:val="28"/>
          <w:u w:val="single"/>
        </w:rPr>
        <w:t>avel</w:t>
      </w:r>
    </w:p>
    <w:p w14:paraId="65A71ECB" w14:textId="5B455F9E" w:rsidR="00B41CE7" w:rsidRDefault="00B320D5" w:rsidP="008515B8">
      <w:r w:rsidRPr="008940C8">
        <w:t xml:space="preserve">No commentary on </w:t>
      </w:r>
      <w:r w:rsidR="00C77B74">
        <w:t xml:space="preserve">the </w:t>
      </w:r>
      <w:r w:rsidR="00C77B74" w:rsidRPr="00C77B74">
        <w:rPr>
          <w:i/>
          <w:iCs/>
        </w:rPr>
        <w:t xml:space="preserve">Book of </w:t>
      </w:r>
      <w:r w:rsidRPr="00C77B74">
        <w:rPr>
          <w:i/>
          <w:iCs/>
        </w:rPr>
        <w:t>Jeremiah</w:t>
      </w:r>
      <w:r w:rsidRPr="008940C8">
        <w:t xml:space="preserve"> or on </w:t>
      </w:r>
      <w:r w:rsidR="00FE286C" w:rsidRPr="008940C8">
        <w:t xml:space="preserve">Parashat Behar comments on an apparent </w:t>
      </w:r>
      <w:r w:rsidR="00131A2D">
        <w:t>gap</w:t>
      </w:r>
      <w:r w:rsidR="00FE286C" w:rsidRPr="008940C8">
        <w:t xml:space="preserve"> in the text.</w:t>
      </w:r>
      <w:r w:rsidR="006B2145">
        <w:t xml:space="preserve"> Jeremiah was in prison at the time the land sale is presumed to take place.  </w:t>
      </w:r>
      <w:r w:rsidR="005D043E">
        <w:t xml:space="preserve">He had been placed in prison </w:t>
      </w:r>
      <w:r w:rsidR="00236A7E">
        <w:t>a</w:t>
      </w:r>
      <w:r w:rsidR="005D043E">
        <w:t>f</w:t>
      </w:r>
      <w:r w:rsidR="00FB5710">
        <w:t>te</w:t>
      </w:r>
      <w:r w:rsidR="005D043E">
        <w:t xml:space="preserve">r he </w:t>
      </w:r>
      <w:r w:rsidR="00FF6CC6">
        <w:t>urg</w:t>
      </w:r>
      <w:r w:rsidR="00FB5710">
        <w:t>ed</w:t>
      </w:r>
      <w:r w:rsidR="00FF6CC6">
        <w:t xml:space="preserve"> King Zedekiah to surrender</w:t>
      </w:r>
      <w:r w:rsidR="00FB5710">
        <w:t xml:space="preserve"> his </w:t>
      </w:r>
      <w:r w:rsidR="00E959EA">
        <w:t xml:space="preserve">kingdom </w:t>
      </w:r>
      <w:r w:rsidR="00FF6CC6">
        <w:t>to the</w:t>
      </w:r>
      <w:r w:rsidR="00861FA6">
        <w:t>n General (later King</w:t>
      </w:r>
      <w:r w:rsidR="00DE269D">
        <w:t xml:space="preserve">) Nebuchadnezzar and thereby preserve the </w:t>
      </w:r>
      <w:r w:rsidR="00BA7784">
        <w:t>sacred buildings</w:t>
      </w:r>
      <w:r w:rsidR="00E625AD">
        <w:t xml:space="preserve"> </w:t>
      </w:r>
      <w:r w:rsidR="00A5465D">
        <w:t xml:space="preserve">in </w:t>
      </w:r>
      <w:r w:rsidR="00854E76">
        <w:t>Jer</w:t>
      </w:r>
      <w:r w:rsidR="0050123F">
        <w:t>us</w:t>
      </w:r>
      <w:r w:rsidR="00854E76">
        <w:t>alem</w:t>
      </w:r>
      <w:r w:rsidR="004268DC">
        <w:t>.  At first</w:t>
      </w:r>
      <w:r w:rsidR="00D94181">
        <w:t xml:space="preserve">, </w:t>
      </w:r>
      <w:r w:rsidR="004268DC">
        <w:t>he was put into a miserable muddy pit</w:t>
      </w:r>
      <w:r w:rsidR="00BA7784">
        <w:t xml:space="preserve">, but Zedekiah </w:t>
      </w:r>
      <w:r w:rsidR="00797045">
        <w:t>was respectful of Jeremiah, and extracted him f</w:t>
      </w:r>
      <w:r w:rsidR="00DA4B29">
        <w:t>rom</w:t>
      </w:r>
      <w:r w:rsidR="00797045">
        <w:t xml:space="preserve"> the pit and placed </w:t>
      </w:r>
      <w:r w:rsidR="00DA4B29">
        <w:t xml:space="preserve">him </w:t>
      </w:r>
      <w:r w:rsidR="00797045">
        <w:t xml:space="preserve">in the far more comfortable </w:t>
      </w:r>
      <w:r w:rsidR="004E4E98">
        <w:t xml:space="preserve">court of the </w:t>
      </w:r>
      <w:r w:rsidR="000C4A93">
        <w:t>guard</w:t>
      </w:r>
      <w:r w:rsidR="00DA4B29">
        <w:t xml:space="preserve">. </w:t>
      </w:r>
      <w:r w:rsidR="00E77F21">
        <w:t>T</w:t>
      </w:r>
      <w:r w:rsidR="000C4A93">
        <w:t>hat is where</w:t>
      </w:r>
      <w:r w:rsidR="009072FC">
        <w:t xml:space="preserve"> </w:t>
      </w:r>
      <w:r w:rsidR="000C4A93">
        <w:t xml:space="preserve">to </w:t>
      </w:r>
      <w:r w:rsidR="003C14B2">
        <w:t>Ha</w:t>
      </w:r>
      <w:r w:rsidR="00DD7C9D">
        <w:t>n</w:t>
      </w:r>
      <w:r w:rsidR="003C14B2">
        <w:t xml:space="preserve">amel </w:t>
      </w:r>
      <w:r w:rsidR="00DD7C9D">
        <w:t xml:space="preserve">came to see </w:t>
      </w:r>
      <w:r w:rsidR="00DB70D8">
        <w:t>him (Jeremiah 22:8)</w:t>
      </w:r>
      <w:r w:rsidR="008515B8">
        <w:t xml:space="preserve">, but that is </w:t>
      </w:r>
      <w:r w:rsidR="0012157E">
        <w:t xml:space="preserve">where the problem starts.  </w:t>
      </w:r>
      <w:r w:rsidR="0012157E">
        <w:rPr>
          <w:i/>
          <w:iCs/>
        </w:rPr>
        <w:t xml:space="preserve">The rest of the relevant text takes place </w:t>
      </w:r>
      <w:r w:rsidR="0035641E">
        <w:rPr>
          <w:i/>
          <w:iCs/>
        </w:rPr>
        <w:t>not</w:t>
      </w:r>
      <w:r w:rsidR="00CE5A9F">
        <w:rPr>
          <w:i/>
          <w:iCs/>
        </w:rPr>
        <w:t xml:space="preserve"> as if </w:t>
      </w:r>
      <w:r w:rsidR="00022601">
        <w:rPr>
          <w:i/>
          <w:iCs/>
        </w:rPr>
        <w:t>Jeremiah were “shut up</w:t>
      </w:r>
      <w:r w:rsidR="00DF6296">
        <w:rPr>
          <w:i/>
          <w:iCs/>
        </w:rPr>
        <w:t>” in</w:t>
      </w:r>
      <w:r w:rsidR="00022601">
        <w:rPr>
          <w:i/>
          <w:iCs/>
        </w:rPr>
        <w:t xml:space="preserve"> </w:t>
      </w:r>
      <w:r w:rsidR="00FD165B">
        <w:rPr>
          <w:i/>
          <w:iCs/>
        </w:rPr>
        <w:t>the court of the guard</w:t>
      </w:r>
      <w:r w:rsidR="00865FAC">
        <w:rPr>
          <w:i/>
          <w:iCs/>
        </w:rPr>
        <w:t xml:space="preserve">, </w:t>
      </w:r>
      <w:r w:rsidR="00783808">
        <w:rPr>
          <w:i/>
          <w:iCs/>
        </w:rPr>
        <w:t xml:space="preserve">which was in the king of </w:t>
      </w:r>
      <w:r w:rsidR="00427950">
        <w:rPr>
          <w:i/>
          <w:iCs/>
        </w:rPr>
        <w:t>Judah’s home</w:t>
      </w:r>
      <w:r w:rsidR="00F159B3">
        <w:rPr>
          <w:i/>
          <w:iCs/>
        </w:rPr>
        <w:t xml:space="preserve"> (32:2)</w:t>
      </w:r>
      <w:r w:rsidR="00B70E8A">
        <w:rPr>
          <w:i/>
          <w:iCs/>
        </w:rPr>
        <w:t xml:space="preserve"> </w:t>
      </w:r>
      <w:r w:rsidR="001D73F0">
        <w:rPr>
          <w:i/>
          <w:iCs/>
        </w:rPr>
        <w:t>but in some</w:t>
      </w:r>
      <w:r w:rsidR="003324A1">
        <w:rPr>
          <w:i/>
          <w:iCs/>
        </w:rPr>
        <w:t xml:space="preserve"> public </w:t>
      </w:r>
      <w:r w:rsidR="001D73F0">
        <w:rPr>
          <w:i/>
          <w:iCs/>
        </w:rPr>
        <w:t xml:space="preserve">place, likely in </w:t>
      </w:r>
      <w:r w:rsidR="00BB226D">
        <w:rPr>
          <w:i/>
          <w:iCs/>
        </w:rPr>
        <w:t xml:space="preserve">in </w:t>
      </w:r>
      <w:r w:rsidR="00AF0CCE">
        <w:rPr>
          <w:i/>
          <w:iCs/>
        </w:rPr>
        <w:t>Anathoth.</w:t>
      </w:r>
      <w:r w:rsidR="006E63E7">
        <w:t xml:space="preserve"> Jeremiah </w:t>
      </w:r>
      <w:r w:rsidR="00493302">
        <w:t xml:space="preserve">must </w:t>
      </w:r>
      <w:r w:rsidR="007242AF">
        <w:t xml:space="preserve">have </w:t>
      </w:r>
      <w:r w:rsidR="006E63E7">
        <w:t>travelled</w:t>
      </w:r>
      <w:r w:rsidR="00CA447C">
        <w:t xml:space="preserve">, no doubt with the king’s permission and </w:t>
      </w:r>
      <w:r w:rsidR="007A6291">
        <w:t>with some guards, from Jerusalem to Anathoth</w:t>
      </w:r>
      <w:r w:rsidR="00B41B67">
        <w:t>.</w:t>
      </w:r>
      <w:r w:rsidR="00011A09">
        <w:t xml:space="preserve"> </w:t>
      </w:r>
    </w:p>
    <w:p w14:paraId="0DCF869D" w14:textId="69E17D02" w:rsidR="007167C5" w:rsidRDefault="000C34FF" w:rsidP="007167C5">
      <w:r>
        <w:t xml:space="preserve">I believe that this annex adds to the veracity </w:t>
      </w:r>
      <w:r w:rsidR="00C859BF">
        <w:t xml:space="preserve">of the events </w:t>
      </w:r>
      <w:r>
        <w:t xml:space="preserve">and </w:t>
      </w:r>
      <w:r w:rsidR="002C4CDB">
        <w:t xml:space="preserve">to the </w:t>
      </w:r>
      <w:r w:rsidR="00C859BF">
        <w:t>confidence people must have felt when he told them that Jud</w:t>
      </w:r>
      <w:r w:rsidR="001B6678">
        <w:t>a</w:t>
      </w:r>
      <w:r w:rsidR="00C859BF">
        <w:t xml:space="preserve">ea would be </w:t>
      </w:r>
      <w:r w:rsidR="005044E4">
        <w:t>free</w:t>
      </w:r>
      <w:r w:rsidR="00344B42">
        <w:t xml:space="preserve"> once again.</w:t>
      </w:r>
      <w:r w:rsidR="00480DD9">
        <w:t xml:space="preserve">  After all, he was a </w:t>
      </w:r>
      <w:r w:rsidR="00250F37">
        <w:t xml:space="preserve">Hebrew </w:t>
      </w:r>
      <w:r w:rsidR="00480DD9">
        <w:t>p</w:t>
      </w:r>
      <w:r w:rsidR="00216720">
        <w:t>rophet</w:t>
      </w:r>
      <w:r w:rsidR="00AF5E05">
        <w:t>, no</w:t>
      </w:r>
      <w:r w:rsidR="008B00FE">
        <w:t>t</w:t>
      </w:r>
      <w:r w:rsidR="00AF5E05">
        <w:t xml:space="preserve"> really a </w:t>
      </w:r>
      <w:r w:rsidR="004D0FCE">
        <w:t>traitor</w:t>
      </w:r>
      <w:r w:rsidR="007167C5">
        <w:t xml:space="preserve">, and their </w:t>
      </w:r>
      <w:r w:rsidR="00A54AAD">
        <w:t>king seemed to like him.</w:t>
      </w:r>
    </w:p>
    <w:p w14:paraId="14C67E88" w14:textId="77777777" w:rsidR="00216720" w:rsidRDefault="00216720" w:rsidP="008515B8"/>
    <w:p w14:paraId="3BF002F0" w14:textId="77777777" w:rsidR="00216720" w:rsidRPr="00E84FA7" w:rsidRDefault="00216720" w:rsidP="008515B8"/>
    <w:p w14:paraId="5AEBD96D" w14:textId="77777777" w:rsidR="00F311D3" w:rsidRDefault="00F311D3" w:rsidP="00F311D3"/>
    <w:p w14:paraId="792A48E0" w14:textId="77777777" w:rsidR="00AA40EF" w:rsidRPr="005E0333" w:rsidRDefault="00AA40EF" w:rsidP="002B700E"/>
    <w:sectPr w:rsidR="00AA40EF" w:rsidRPr="005E0333">
      <w:headerReference w:type="default" r:id="rId8"/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7D6E3D" w14:textId="77777777" w:rsidR="0034291B" w:rsidRDefault="0034291B" w:rsidP="00CD7C70">
      <w:pPr>
        <w:spacing w:after="0" w:line="240" w:lineRule="auto"/>
      </w:pPr>
      <w:r>
        <w:separator/>
      </w:r>
    </w:p>
  </w:endnote>
  <w:endnote w:type="continuationSeparator" w:id="0">
    <w:p w14:paraId="5EF96F76" w14:textId="77777777" w:rsidR="0034291B" w:rsidRDefault="0034291B" w:rsidP="00CD7C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2256964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6813956" w14:textId="77777777" w:rsidR="002204A4" w:rsidRDefault="002204A4">
        <w:pPr>
          <w:pStyle w:val="Footer"/>
          <w:jc w:val="center"/>
        </w:pPr>
      </w:p>
      <w:p w14:paraId="09096597" w14:textId="2917A6C6" w:rsidR="00CD7C70" w:rsidRDefault="00CD7C7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CFD6E17" w14:textId="77777777" w:rsidR="00CD7C70" w:rsidRDefault="00CD7C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0A2867" w14:textId="77777777" w:rsidR="0034291B" w:rsidRDefault="0034291B" w:rsidP="00CD7C70">
      <w:pPr>
        <w:spacing w:after="0" w:line="240" w:lineRule="auto"/>
      </w:pPr>
      <w:r>
        <w:separator/>
      </w:r>
    </w:p>
  </w:footnote>
  <w:footnote w:type="continuationSeparator" w:id="0">
    <w:p w14:paraId="58F76DB6" w14:textId="77777777" w:rsidR="0034291B" w:rsidRDefault="0034291B" w:rsidP="00CD7C70">
      <w:pPr>
        <w:spacing w:after="0" w:line="240" w:lineRule="auto"/>
      </w:pPr>
      <w:r>
        <w:continuationSeparator/>
      </w:r>
    </w:p>
  </w:footnote>
  <w:footnote w:id="1">
    <w:p w14:paraId="3926076B" w14:textId="76C241DC" w:rsidR="00331DD9" w:rsidRDefault="00331DD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E526EE">
        <w:t xml:space="preserve">See Annex One in </w:t>
      </w:r>
      <w:r w:rsidR="00810FBC">
        <w:t xml:space="preserve">the </w:t>
      </w:r>
      <w:r w:rsidR="00E526EE">
        <w:t xml:space="preserve">written version of my </w:t>
      </w:r>
      <w:r w:rsidR="00823A08">
        <w:t>d’var.</w:t>
      </w:r>
    </w:p>
  </w:footnote>
  <w:footnote w:id="2">
    <w:p w14:paraId="464CC2FB" w14:textId="2FAE219D" w:rsidR="004B2C9B" w:rsidRDefault="004B2C9B">
      <w:pPr>
        <w:pStyle w:val="FootnoteText"/>
      </w:pPr>
      <w:r>
        <w:rPr>
          <w:rStyle w:val="FootnoteReference"/>
        </w:rPr>
        <w:footnoteRef/>
      </w:r>
      <w:r>
        <w:t xml:space="preserve"> S</w:t>
      </w:r>
      <w:r w:rsidR="009E3F7C">
        <w:t>ee Annex Two in written version of my d.var</w:t>
      </w:r>
      <w:r w:rsidR="00B66537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AA382" w14:textId="67073263" w:rsidR="00D22C7E" w:rsidRDefault="00D22C7E">
    <w:pPr>
      <w:pStyle w:val="Header"/>
    </w:pPr>
    <w:r>
      <w:t>David B. Brooks</w:t>
    </w:r>
    <w:r w:rsidR="00CF2F37">
      <w:t xml:space="preserve"> at Adath Shalom Cong.</w:t>
    </w:r>
    <w:r w:rsidR="009C09DA">
      <w:t xml:space="preserve">, </w:t>
    </w:r>
    <w:r w:rsidR="00290CCE">
      <w:t>Ottawa, Ontario, Canada</w:t>
    </w:r>
    <w:r w:rsidR="00CF2F37">
      <w:t xml:space="preserve"> </w:t>
    </w:r>
    <w:r w:rsidR="0078774D">
      <w:t>(25 May 2024</w:t>
    </w:r>
    <w:r w:rsidR="009C09DA">
      <w:t>)</w:t>
    </w:r>
  </w:p>
  <w:p w14:paraId="75E60BEF" w14:textId="77777777" w:rsidR="00D22C7E" w:rsidRDefault="00D22C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157EC"/>
    <w:multiLevelType w:val="hybridMultilevel"/>
    <w:tmpl w:val="574ED15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355130"/>
    <w:multiLevelType w:val="hybridMultilevel"/>
    <w:tmpl w:val="53F8AA74"/>
    <w:lvl w:ilvl="0" w:tplc="1009000F">
      <w:start w:val="1"/>
      <w:numFmt w:val="decimal"/>
      <w:lvlText w:val="%1."/>
      <w:lvlJc w:val="left"/>
      <w:pPr>
        <w:ind w:left="850" w:hanging="360"/>
      </w:pPr>
    </w:lvl>
    <w:lvl w:ilvl="1" w:tplc="10090019">
      <w:start w:val="1"/>
      <w:numFmt w:val="lowerLetter"/>
      <w:lvlText w:val="%2."/>
      <w:lvlJc w:val="left"/>
      <w:pPr>
        <w:ind w:left="1570" w:hanging="360"/>
      </w:pPr>
    </w:lvl>
    <w:lvl w:ilvl="2" w:tplc="1009001B">
      <w:start w:val="1"/>
      <w:numFmt w:val="lowerRoman"/>
      <w:lvlText w:val="%3."/>
      <w:lvlJc w:val="right"/>
      <w:pPr>
        <w:ind w:left="2290" w:hanging="180"/>
      </w:pPr>
    </w:lvl>
    <w:lvl w:ilvl="3" w:tplc="1009000F">
      <w:start w:val="1"/>
      <w:numFmt w:val="decimal"/>
      <w:lvlText w:val="%4."/>
      <w:lvlJc w:val="left"/>
      <w:pPr>
        <w:ind w:left="3010" w:hanging="360"/>
      </w:pPr>
    </w:lvl>
    <w:lvl w:ilvl="4" w:tplc="10090019">
      <w:start w:val="1"/>
      <w:numFmt w:val="lowerLetter"/>
      <w:lvlText w:val="%5."/>
      <w:lvlJc w:val="left"/>
      <w:pPr>
        <w:ind w:left="3730" w:hanging="360"/>
      </w:pPr>
    </w:lvl>
    <w:lvl w:ilvl="5" w:tplc="1009001B">
      <w:start w:val="1"/>
      <w:numFmt w:val="lowerRoman"/>
      <w:lvlText w:val="%6."/>
      <w:lvlJc w:val="right"/>
      <w:pPr>
        <w:ind w:left="4450" w:hanging="180"/>
      </w:pPr>
    </w:lvl>
    <w:lvl w:ilvl="6" w:tplc="1009000F">
      <w:start w:val="1"/>
      <w:numFmt w:val="decimal"/>
      <w:lvlText w:val="%7."/>
      <w:lvlJc w:val="left"/>
      <w:pPr>
        <w:ind w:left="5170" w:hanging="360"/>
      </w:pPr>
    </w:lvl>
    <w:lvl w:ilvl="7" w:tplc="10090019">
      <w:start w:val="1"/>
      <w:numFmt w:val="lowerLetter"/>
      <w:lvlText w:val="%8."/>
      <w:lvlJc w:val="left"/>
      <w:pPr>
        <w:ind w:left="5890" w:hanging="360"/>
      </w:pPr>
    </w:lvl>
    <w:lvl w:ilvl="8" w:tplc="1009001B">
      <w:start w:val="1"/>
      <w:numFmt w:val="lowerRoman"/>
      <w:lvlText w:val="%9."/>
      <w:lvlJc w:val="right"/>
      <w:pPr>
        <w:ind w:left="6610" w:hanging="180"/>
      </w:pPr>
    </w:lvl>
  </w:abstractNum>
  <w:num w:numId="1" w16cid:durableId="54744930">
    <w:abstractNumId w:val="0"/>
  </w:num>
  <w:num w:numId="2" w16cid:durableId="150080517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754"/>
    <w:rsid w:val="00000A63"/>
    <w:rsid w:val="0000291C"/>
    <w:rsid w:val="00005095"/>
    <w:rsid w:val="00006648"/>
    <w:rsid w:val="00011A09"/>
    <w:rsid w:val="0001443A"/>
    <w:rsid w:val="000145A2"/>
    <w:rsid w:val="000152A7"/>
    <w:rsid w:val="00017250"/>
    <w:rsid w:val="00021406"/>
    <w:rsid w:val="00022601"/>
    <w:rsid w:val="00024844"/>
    <w:rsid w:val="000310E7"/>
    <w:rsid w:val="00031F02"/>
    <w:rsid w:val="00032780"/>
    <w:rsid w:val="00033EA3"/>
    <w:rsid w:val="000345A8"/>
    <w:rsid w:val="00042FF9"/>
    <w:rsid w:val="00044261"/>
    <w:rsid w:val="000450B7"/>
    <w:rsid w:val="000476D9"/>
    <w:rsid w:val="00051413"/>
    <w:rsid w:val="00051A3D"/>
    <w:rsid w:val="00055F56"/>
    <w:rsid w:val="000562EF"/>
    <w:rsid w:val="00062CFC"/>
    <w:rsid w:val="00065308"/>
    <w:rsid w:val="0006672A"/>
    <w:rsid w:val="00071E7F"/>
    <w:rsid w:val="000722DE"/>
    <w:rsid w:val="00073F17"/>
    <w:rsid w:val="00082073"/>
    <w:rsid w:val="00086DFD"/>
    <w:rsid w:val="00087CED"/>
    <w:rsid w:val="000962E7"/>
    <w:rsid w:val="00096506"/>
    <w:rsid w:val="00097C82"/>
    <w:rsid w:val="000A02AF"/>
    <w:rsid w:val="000A0A1F"/>
    <w:rsid w:val="000B49EB"/>
    <w:rsid w:val="000C04D4"/>
    <w:rsid w:val="000C1FA1"/>
    <w:rsid w:val="000C33D2"/>
    <w:rsid w:val="000C34FF"/>
    <w:rsid w:val="000C4937"/>
    <w:rsid w:val="000C4A93"/>
    <w:rsid w:val="000C7FD2"/>
    <w:rsid w:val="000D11FE"/>
    <w:rsid w:val="000D2405"/>
    <w:rsid w:val="000D3013"/>
    <w:rsid w:val="000D586C"/>
    <w:rsid w:val="000E1819"/>
    <w:rsid w:val="000E39E5"/>
    <w:rsid w:val="000F11CA"/>
    <w:rsid w:val="000F235F"/>
    <w:rsid w:val="000F30A0"/>
    <w:rsid w:val="000F75E5"/>
    <w:rsid w:val="000F797E"/>
    <w:rsid w:val="00107856"/>
    <w:rsid w:val="001166A1"/>
    <w:rsid w:val="00116773"/>
    <w:rsid w:val="00120FCF"/>
    <w:rsid w:val="0012157E"/>
    <w:rsid w:val="00123B90"/>
    <w:rsid w:val="00127F72"/>
    <w:rsid w:val="0013002D"/>
    <w:rsid w:val="001316BC"/>
    <w:rsid w:val="00131A2D"/>
    <w:rsid w:val="00132980"/>
    <w:rsid w:val="0013521C"/>
    <w:rsid w:val="0014637B"/>
    <w:rsid w:val="00147DEF"/>
    <w:rsid w:val="00151242"/>
    <w:rsid w:val="00154DC4"/>
    <w:rsid w:val="00161D01"/>
    <w:rsid w:val="00163AC9"/>
    <w:rsid w:val="00170ACB"/>
    <w:rsid w:val="0017116D"/>
    <w:rsid w:val="00171AC3"/>
    <w:rsid w:val="0017272C"/>
    <w:rsid w:val="00174A18"/>
    <w:rsid w:val="00174CAB"/>
    <w:rsid w:val="001801C7"/>
    <w:rsid w:val="00184AFE"/>
    <w:rsid w:val="00187ADD"/>
    <w:rsid w:val="001A21B5"/>
    <w:rsid w:val="001A41E4"/>
    <w:rsid w:val="001B174C"/>
    <w:rsid w:val="001B1F6E"/>
    <w:rsid w:val="001B6678"/>
    <w:rsid w:val="001C3C2F"/>
    <w:rsid w:val="001C7179"/>
    <w:rsid w:val="001D6E0F"/>
    <w:rsid w:val="001D73F0"/>
    <w:rsid w:val="001E37EA"/>
    <w:rsid w:val="001E7BA5"/>
    <w:rsid w:val="001F1B2D"/>
    <w:rsid w:val="0020059B"/>
    <w:rsid w:val="00206EB4"/>
    <w:rsid w:val="002077B1"/>
    <w:rsid w:val="00207BDC"/>
    <w:rsid w:val="00210077"/>
    <w:rsid w:val="00214097"/>
    <w:rsid w:val="00215CB2"/>
    <w:rsid w:val="00216720"/>
    <w:rsid w:val="002204A4"/>
    <w:rsid w:val="00221755"/>
    <w:rsid w:val="00223B9E"/>
    <w:rsid w:val="00225BFA"/>
    <w:rsid w:val="0022789A"/>
    <w:rsid w:val="00234E3B"/>
    <w:rsid w:val="00236417"/>
    <w:rsid w:val="00236A7E"/>
    <w:rsid w:val="00245832"/>
    <w:rsid w:val="00247A8A"/>
    <w:rsid w:val="0025014D"/>
    <w:rsid w:val="00250F37"/>
    <w:rsid w:val="002640AE"/>
    <w:rsid w:val="0026495B"/>
    <w:rsid w:val="002662C7"/>
    <w:rsid w:val="00266968"/>
    <w:rsid w:val="0027120B"/>
    <w:rsid w:val="0027546F"/>
    <w:rsid w:val="00275925"/>
    <w:rsid w:val="00282485"/>
    <w:rsid w:val="0028519D"/>
    <w:rsid w:val="002856B4"/>
    <w:rsid w:val="0028616C"/>
    <w:rsid w:val="002865E0"/>
    <w:rsid w:val="00286795"/>
    <w:rsid w:val="00286C82"/>
    <w:rsid w:val="00290CCE"/>
    <w:rsid w:val="002A1919"/>
    <w:rsid w:val="002A2C82"/>
    <w:rsid w:val="002A7A16"/>
    <w:rsid w:val="002B700E"/>
    <w:rsid w:val="002C4CDB"/>
    <w:rsid w:val="002C5018"/>
    <w:rsid w:val="002C5175"/>
    <w:rsid w:val="002C607C"/>
    <w:rsid w:val="002C6B14"/>
    <w:rsid w:val="002D2855"/>
    <w:rsid w:val="002D3124"/>
    <w:rsid w:val="002D3F9A"/>
    <w:rsid w:val="002D7CC0"/>
    <w:rsid w:val="002E52E7"/>
    <w:rsid w:val="002E6B3A"/>
    <w:rsid w:val="002F2828"/>
    <w:rsid w:val="002F3E9B"/>
    <w:rsid w:val="00300F3C"/>
    <w:rsid w:val="003120B5"/>
    <w:rsid w:val="0031260F"/>
    <w:rsid w:val="00316EEE"/>
    <w:rsid w:val="00320039"/>
    <w:rsid w:val="00320720"/>
    <w:rsid w:val="00321D5E"/>
    <w:rsid w:val="00323C3D"/>
    <w:rsid w:val="0032471A"/>
    <w:rsid w:val="0032617B"/>
    <w:rsid w:val="00331DD9"/>
    <w:rsid w:val="003324A1"/>
    <w:rsid w:val="00334704"/>
    <w:rsid w:val="003379D5"/>
    <w:rsid w:val="0034291B"/>
    <w:rsid w:val="00344B42"/>
    <w:rsid w:val="003504E6"/>
    <w:rsid w:val="0035641E"/>
    <w:rsid w:val="003615BE"/>
    <w:rsid w:val="0036325A"/>
    <w:rsid w:val="00364DAD"/>
    <w:rsid w:val="0036547C"/>
    <w:rsid w:val="003713AA"/>
    <w:rsid w:val="00371B39"/>
    <w:rsid w:val="00375911"/>
    <w:rsid w:val="00381B40"/>
    <w:rsid w:val="00383081"/>
    <w:rsid w:val="00383876"/>
    <w:rsid w:val="00392E58"/>
    <w:rsid w:val="00393345"/>
    <w:rsid w:val="0039495E"/>
    <w:rsid w:val="003A003F"/>
    <w:rsid w:val="003A2A8A"/>
    <w:rsid w:val="003A31E1"/>
    <w:rsid w:val="003A4CA1"/>
    <w:rsid w:val="003A61F9"/>
    <w:rsid w:val="003B1323"/>
    <w:rsid w:val="003B4ABE"/>
    <w:rsid w:val="003C14B2"/>
    <w:rsid w:val="003C2D74"/>
    <w:rsid w:val="003C4531"/>
    <w:rsid w:val="003C5531"/>
    <w:rsid w:val="003C6855"/>
    <w:rsid w:val="003C77F4"/>
    <w:rsid w:val="003D4ABE"/>
    <w:rsid w:val="003D55F3"/>
    <w:rsid w:val="003E1C08"/>
    <w:rsid w:val="003E544D"/>
    <w:rsid w:val="003E7CEB"/>
    <w:rsid w:val="003F123D"/>
    <w:rsid w:val="003F4EFD"/>
    <w:rsid w:val="003F7518"/>
    <w:rsid w:val="00401EEB"/>
    <w:rsid w:val="00402C49"/>
    <w:rsid w:val="004064B0"/>
    <w:rsid w:val="00407AF3"/>
    <w:rsid w:val="0041237D"/>
    <w:rsid w:val="00412484"/>
    <w:rsid w:val="00416FD4"/>
    <w:rsid w:val="0042099F"/>
    <w:rsid w:val="0042127E"/>
    <w:rsid w:val="00421491"/>
    <w:rsid w:val="004221A7"/>
    <w:rsid w:val="00422456"/>
    <w:rsid w:val="004256DE"/>
    <w:rsid w:val="004268DC"/>
    <w:rsid w:val="00427950"/>
    <w:rsid w:val="0043138B"/>
    <w:rsid w:val="00440BEE"/>
    <w:rsid w:val="00444235"/>
    <w:rsid w:val="00445C12"/>
    <w:rsid w:val="00451BA5"/>
    <w:rsid w:val="0045406A"/>
    <w:rsid w:val="00455129"/>
    <w:rsid w:val="0045532E"/>
    <w:rsid w:val="0045796F"/>
    <w:rsid w:val="004602AE"/>
    <w:rsid w:val="0046766F"/>
    <w:rsid w:val="00471DCB"/>
    <w:rsid w:val="0047340D"/>
    <w:rsid w:val="004739D8"/>
    <w:rsid w:val="00473A8F"/>
    <w:rsid w:val="00474BAC"/>
    <w:rsid w:val="00477722"/>
    <w:rsid w:val="00480DD9"/>
    <w:rsid w:val="004819EF"/>
    <w:rsid w:val="00482A9F"/>
    <w:rsid w:val="00483323"/>
    <w:rsid w:val="00487D1F"/>
    <w:rsid w:val="00493302"/>
    <w:rsid w:val="00493980"/>
    <w:rsid w:val="00494D77"/>
    <w:rsid w:val="004979C5"/>
    <w:rsid w:val="004A009F"/>
    <w:rsid w:val="004A12B7"/>
    <w:rsid w:val="004A1902"/>
    <w:rsid w:val="004B2C9B"/>
    <w:rsid w:val="004B3724"/>
    <w:rsid w:val="004B66FE"/>
    <w:rsid w:val="004B6DB7"/>
    <w:rsid w:val="004C246B"/>
    <w:rsid w:val="004C4B49"/>
    <w:rsid w:val="004C4E95"/>
    <w:rsid w:val="004C5D9B"/>
    <w:rsid w:val="004C6489"/>
    <w:rsid w:val="004D0FCE"/>
    <w:rsid w:val="004D14C6"/>
    <w:rsid w:val="004D39FE"/>
    <w:rsid w:val="004D46C6"/>
    <w:rsid w:val="004D7AF2"/>
    <w:rsid w:val="004D7F81"/>
    <w:rsid w:val="004E3373"/>
    <w:rsid w:val="004E4397"/>
    <w:rsid w:val="004E4E98"/>
    <w:rsid w:val="004E6754"/>
    <w:rsid w:val="004F1DA4"/>
    <w:rsid w:val="0050099B"/>
    <w:rsid w:val="00501047"/>
    <w:rsid w:val="0050123F"/>
    <w:rsid w:val="005025B4"/>
    <w:rsid w:val="005044E4"/>
    <w:rsid w:val="00511148"/>
    <w:rsid w:val="00512F52"/>
    <w:rsid w:val="00522908"/>
    <w:rsid w:val="0052353F"/>
    <w:rsid w:val="005256BB"/>
    <w:rsid w:val="005301B0"/>
    <w:rsid w:val="005310B1"/>
    <w:rsid w:val="005342AF"/>
    <w:rsid w:val="00534329"/>
    <w:rsid w:val="00536223"/>
    <w:rsid w:val="0053752E"/>
    <w:rsid w:val="00540908"/>
    <w:rsid w:val="00544CA6"/>
    <w:rsid w:val="00546D2C"/>
    <w:rsid w:val="005476C7"/>
    <w:rsid w:val="00550D09"/>
    <w:rsid w:val="0055780F"/>
    <w:rsid w:val="00562A9C"/>
    <w:rsid w:val="005655FE"/>
    <w:rsid w:val="0057186D"/>
    <w:rsid w:val="00572C45"/>
    <w:rsid w:val="00576FE8"/>
    <w:rsid w:val="00584AAD"/>
    <w:rsid w:val="0058779C"/>
    <w:rsid w:val="005909C4"/>
    <w:rsid w:val="005929A5"/>
    <w:rsid w:val="005969A7"/>
    <w:rsid w:val="005A046B"/>
    <w:rsid w:val="005A3700"/>
    <w:rsid w:val="005A50A7"/>
    <w:rsid w:val="005A6A88"/>
    <w:rsid w:val="005B28BF"/>
    <w:rsid w:val="005B42BF"/>
    <w:rsid w:val="005D043E"/>
    <w:rsid w:val="005D2352"/>
    <w:rsid w:val="005D2632"/>
    <w:rsid w:val="005D565A"/>
    <w:rsid w:val="005D706C"/>
    <w:rsid w:val="005D7162"/>
    <w:rsid w:val="005E0333"/>
    <w:rsid w:val="005E3E52"/>
    <w:rsid w:val="005E58DF"/>
    <w:rsid w:val="005F170A"/>
    <w:rsid w:val="005F3DAA"/>
    <w:rsid w:val="005F4396"/>
    <w:rsid w:val="005F502D"/>
    <w:rsid w:val="005F576A"/>
    <w:rsid w:val="005F6A42"/>
    <w:rsid w:val="005F715D"/>
    <w:rsid w:val="0060155B"/>
    <w:rsid w:val="006031FC"/>
    <w:rsid w:val="00606586"/>
    <w:rsid w:val="00610F47"/>
    <w:rsid w:val="006113D3"/>
    <w:rsid w:val="00611707"/>
    <w:rsid w:val="00612C79"/>
    <w:rsid w:val="0061369A"/>
    <w:rsid w:val="00615D8B"/>
    <w:rsid w:val="00617D8F"/>
    <w:rsid w:val="00623C8E"/>
    <w:rsid w:val="006266A0"/>
    <w:rsid w:val="006266F1"/>
    <w:rsid w:val="0063235E"/>
    <w:rsid w:val="0063310F"/>
    <w:rsid w:val="00634D00"/>
    <w:rsid w:val="00637390"/>
    <w:rsid w:val="00641839"/>
    <w:rsid w:val="00652C2E"/>
    <w:rsid w:val="00653B6D"/>
    <w:rsid w:val="00655903"/>
    <w:rsid w:val="0065666F"/>
    <w:rsid w:val="00657996"/>
    <w:rsid w:val="00665255"/>
    <w:rsid w:val="0066794D"/>
    <w:rsid w:val="00670F79"/>
    <w:rsid w:val="00671242"/>
    <w:rsid w:val="006760A0"/>
    <w:rsid w:val="006805F7"/>
    <w:rsid w:val="00680CF9"/>
    <w:rsid w:val="00680DBA"/>
    <w:rsid w:val="00681B94"/>
    <w:rsid w:val="00683F59"/>
    <w:rsid w:val="00685C62"/>
    <w:rsid w:val="0068709C"/>
    <w:rsid w:val="006903E6"/>
    <w:rsid w:val="00693A6A"/>
    <w:rsid w:val="006940CD"/>
    <w:rsid w:val="006A02EE"/>
    <w:rsid w:val="006A038D"/>
    <w:rsid w:val="006A23B9"/>
    <w:rsid w:val="006A5E93"/>
    <w:rsid w:val="006A6030"/>
    <w:rsid w:val="006B14F8"/>
    <w:rsid w:val="006B201E"/>
    <w:rsid w:val="006B2145"/>
    <w:rsid w:val="006B6B18"/>
    <w:rsid w:val="006B755F"/>
    <w:rsid w:val="006C2038"/>
    <w:rsid w:val="006C31C4"/>
    <w:rsid w:val="006D2C70"/>
    <w:rsid w:val="006D2FDA"/>
    <w:rsid w:val="006D4189"/>
    <w:rsid w:val="006D4D0E"/>
    <w:rsid w:val="006D53E7"/>
    <w:rsid w:val="006E063A"/>
    <w:rsid w:val="006E63CB"/>
    <w:rsid w:val="006E63E7"/>
    <w:rsid w:val="006F4E4F"/>
    <w:rsid w:val="00701226"/>
    <w:rsid w:val="00701622"/>
    <w:rsid w:val="00713D70"/>
    <w:rsid w:val="007146DB"/>
    <w:rsid w:val="007167C5"/>
    <w:rsid w:val="00717DC6"/>
    <w:rsid w:val="00720231"/>
    <w:rsid w:val="00721319"/>
    <w:rsid w:val="007242AF"/>
    <w:rsid w:val="00724942"/>
    <w:rsid w:val="0073141A"/>
    <w:rsid w:val="007323A4"/>
    <w:rsid w:val="007330CB"/>
    <w:rsid w:val="0074428F"/>
    <w:rsid w:val="007463EA"/>
    <w:rsid w:val="00751B1A"/>
    <w:rsid w:val="00753643"/>
    <w:rsid w:val="00755D0E"/>
    <w:rsid w:val="007618EA"/>
    <w:rsid w:val="00764EA2"/>
    <w:rsid w:val="00765843"/>
    <w:rsid w:val="00765CDA"/>
    <w:rsid w:val="0077201E"/>
    <w:rsid w:val="0077503D"/>
    <w:rsid w:val="007768DF"/>
    <w:rsid w:val="00777217"/>
    <w:rsid w:val="007825A2"/>
    <w:rsid w:val="00783808"/>
    <w:rsid w:val="00784934"/>
    <w:rsid w:val="00784A23"/>
    <w:rsid w:val="0078774D"/>
    <w:rsid w:val="00790EB5"/>
    <w:rsid w:val="00792F72"/>
    <w:rsid w:val="007955B4"/>
    <w:rsid w:val="00796077"/>
    <w:rsid w:val="00797045"/>
    <w:rsid w:val="007A3359"/>
    <w:rsid w:val="007A611C"/>
    <w:rsid w:val="007A6291"/>
    <w:rsid w:val="007A6F73"/>
    <w:rsid w:val="007B3AFC"/>
    <w:rsid w:val="007B479B"/>
    <w:rsid w:val="007B53D5"/>
    <w:rsid w:val="007B6933"/>
    <w:rsid w:val="007C1E63"/>
    <w:rsid w:val="007C25BF"/>
    <w:rsid w:val="007C45A2"/>
    <w:rsid w:val="007D3737"/>
    <w:rsid w:val="007E5D51"/>
    <w:rsid w:val="007F3B06"/>
    <w:rsid w:val="008101D8"/>
    <w:rsid w:val="00810565"/>
    <w:rsid w:val="00810FBC"/>
    <w:rsid w:val="00813B18"/>
    <w:rsid w:val="00823A08"/>
    <w:rsid w:val="00825C87"/>
    <w:rsid w:val="00832C0F"/>
    <w:rsid w:val="00832FB8"/>
    <w:rsid w:val="0083423E"/>
    <w:rsid w:val="008406EA"/>
    <w:rsid w:val="0084083A"/>
    <w:rsid w:val="00842647"/>
    <w:rsid w:val="00842E40"/>
    <w:rsid w:val="00844F92"/>
    <w:rsid w:val="00845754"/>
    <w:rsid w:val="00847187"/>
    <w:rsid w:val="008515B8"/>
    <w:rsid w:val="00854E76"/>
    <w:rsid w:val="00856F81"/>
    <w:rsid w:val="00861FA6"/>
    <w:rsid w:val="00865FAC"/>
    <w:rsid w:val="008716B5"/>
    <w:rsid w:val="00874B3A"/>
    <w:rsid w:val="00882236"/>
    <w:rsid w:val="00884392"/>
    <w:rsid w:val="00887B1D"/>
    <w:rsid w:val="008940C8"/>
    <w:rsid w:val="00897F28"/>
    <w:rsid w:val="008A07C4"/>
    <w:rsid w:val="008A0A19"/>
    <w:rsid w:val="008A765B"/>
    <w:rsid w:val="008B00FE"/>
    <w:rsid w:val="008B79A0"/>
    <w:rsid w:val="008C306D"/>
    <w:rsid w:val="008C772C"/>
    <w:rsid w:val="008D0789"/>
    <w:rsid w:val="008D1E7C"/>
    <w:rsid w:val="008D2CC7"/>
    <w:rsid w:val="008D7078"/>
    <w:rsid w:val="008E0367"/>
    <w:rsid w:val="008E4E89"/>
    <w:rsid w:val="008F3F49"/>
    <w:rsid w:val="009072FC"/>
    <w:rsid w:val="0091188C"/>
    <w:rsid w:val="009142C7"/>
    <w:rsid w:val="00917117"/>
    <w:rsid w:val="00922F15"/>
    <w:rsid w:val="00930A8D"/>
    <w:rsid w:val="00931AB5"/>
    <w:rsid w:val="00937D04"/>
    <w:rsid w:val="0094064F"/>
    <w:rsid w:val="00943675"/>
    <w:rsid w:val="00951ED5"/>
    <w:rsid w:val="00952A6C"/>
    <w:rsid w:val="0095629E"/>
    <w:rsid w:val="00971569"/>
    <w:rsid w:val="00971674"/>
    <w:rsid w:val="00972178"/>
    <w:rsid w:val="00973AB2"/>
    <w:rsid w:val="00975A1B"/>
    <w:rsid w:val="009767E1"/>
    <w:rsid w:val="00983EDC"/>
    <w:rsid w:val="009A6791"/>
    <w:rsid w:val="009A6A87"/>
    <w:rsid w:val="009A77CA"/>
    <w:rsid w:val="009B0C57"/>
    <w:rsid w:val="009B0C63"/>
    <w:rsid w:val="009B1E1D"/>
    <w:rsid w:val="009B20FD"/>
    <w:rsid w:val="009B5611"/>
    <w:rsid w:val="009B73E9"/>
    <w:rsid w:val="009C09DA"/>
    <w:rsid w:val="009C2B59"/>
    <w:rsid w:val="009C6297"/>
    <w:rsid w:val="009D09B2"/>
    <w:rsid w:val="009E202A"/>
    <w:rsid w:val="009E311F"/>
    <w:rsid w:val="009E3F7C"/>
    <w:rsid w:val="009F27CB"/>
    <w:rsid w:val="009F5476"/>
    <w:rsid w:val="009F5602"/>
    <w:rsid w:val="009F5CB6"/>
    <w:rsid w:val="00A02CEB"/>
    <w:rsid w:val="00A0518F"/>
    <w:rsid w:val="00A14A2A"/>
    <w:rsid w:val="00A153B6"/>
    <w:rsid w:val="00A1738A"/>
    <w:rsid w:val="00A2156D"/>
    <w:rsid w:val="00A23B5D"/>
    <w:rsid w:val="00A255EE"/>
    <w:rsid w:val="00A26727"/>
    <w:rsid w:val="00A2719A"/>
    <w:rsid w:val="00A27C27"/>
    <w:rsid w:val="00A31F38"/>
    <w:rsid w:val="00A35818"/>
    <w:rsid w:val="00A36A53"/>
    <w:rsid w:val="00A41D6F"/>
    <w:rsid w:val="00A42C00"/>
    <w:rsid w:val="00A4460F"/>
    <w:rsid w:val="00A51F51"/>
    <w:rsid w:val="00A5465D"/>
    <w:rsid w:val="00A54AAD"/>
    <w:rsid w:val="00A6578A"/>
    <w:rsid w:val="00A661E0"/>
    <w:rsid w:val="00A66DB6"/>
    <w:rsid w:val="00A7670A"/>
    <w:rsid w:val="00A7709A"/>
    <w:rsid w:val="00A913DC"/>
    <w:rsid w:val="00A96C21"/>
    <w:rsid w:val="00AA15B3"/>
    <w:rsid w:val="00AA40EF"/>
    <w:rsid w:val="00AA4209"/>
    <w:rsid w:val="00AA5AA7"/>
    <w:rsid w:val="00AA66C6"/>
    <w:rsid w:val="00AB0622"/>
    <w:rsid w:val="00AB15F3"/>
    <w:rsid w:val="00AB2534"/>
    <w:rsid w:val="00AB3115"/>
    <w:rsid w:val="00AB41E0"/>
    <w:rsid w:val="00AB56AA"/>
    <w:rsid w:val="00AC24A8"/>
    <w:rsid w:val="00AC6EDD"/>
    <w:rsid w:val="00AC78BE"/>
    <w:rsid w:val="00AD0A57"/>
    <w:rsid w:val="00AE46F3"/>
    <w:rsid w:val="00AF0CCE"/>
    <w:rsid w:val="00AF0F9F"/>
    <w:rsid w:val="00AF4AB5"/>
    <w:rsid w:val="00AF581C"/>
    <w:rsid w:val="00AF5E05"/>
    <w:rsid w:val="00AF6033"/>
    <w:rsid w:val="00AF62C8"/>
    <w:rsid w:val="00B0066F"/>
    <w:rsid w:val="00B00799"/>
    <w:rsid w:val="00B04C05"/>
    <w:rsid w:val="00B10559"/>
    <w:rsid w:val="00B1622B"/>
    <w:rsid w:val="00B171DA"/>
    <w:rsid w:val="00B214CD"/>
    <w:rsid w:val="00B25841"/>
    <w:rsid w:val="00B315E9"/>
    <w:rsid w:val="00B3175D"/>
    <w:rsid w:val="00B320D5"/>
    <w:rsid w:val="00B33400"/>
    <w:rsid w:val="00B34F01"/>
    <w:rsid w:val="00B37BEF"/>
    <w:rsid w:val="00B41B67"/>
    <w:rsid w:val="00B41CE7"/>
    <w:rsid w:val="00B437AA"/>
    <w:rsid w:val="00B546B4"/>
    <w:rsid w:val="00B55F2E"/>
    <w:rsid w:val="00B61644"/>
    <w:rsid w:val="00B623FE"/>
    <w:rsid w:val="00B6264C"/>
    <w:rsid w:val="00B66537"/>
    <w:rsid w:val="00B70E8A"/>
    <w:rsid w:val="00B717DA"/>
    <w:rsid w:val="00B839C9"/>
    <w:rsid w:val="00B91275"/>
    <w:rsid w:val="00B931CF"/>
    <w:rsid w:val="00B95907"/>
    <w:rsid w:val="00B96D0C"/>
    <w:rsid w:val="00B970D3"/>
    <w:rsid w:val="00B9759E"/>
    <w:rsid w:val="00BA0590"/>
    <w:rsid w:val="00BA14AA"/>
    <w:rsid w:val="00BA29FE"/>
    <w:rsid w:val="00BA415C"/>
    <w:rsid w:val="00BA7784"/>
    <w:rsid w:val="00BA7A0B"/>
    <w:rsid w:val="00BB08AF"/>
    <w:rsid w:val="00BB226D"/>
    <w:rsid w:val="00BB7E3F"/>
    <w:rsid w:val="00BC3869"/>
    <w:rsid w:val="00BD2385"/>
    <w:rsid w:val="00BD2C87"/>
    <w:rsid w:val="00BD4680"/>
    <w:rsid w:val="00BD4D0B"/>
    <w:rsid w:val="00BD5A73"/>
    <w:rsid w:val="00BD5BF1"/>
    <w:rsid w:val="00BD5DF0"/>
    <w:rsid w:val="00BD7CAF"/>
    <w:rsid w:val="00BE1D4D"/>
    <w:rsid w:val="00BE538D"/>
    <w:rsid w:val="00BF1846"/>
    <w:rsid w:val="00BF3389"/>
    <w:rsid w:val="00BF3E06"/>
    <w:rsid w:val="00BF5F48"/>
    <w:rsid w:val="00BF6D46"/>
    <w:rsid w:val="00BF754E"/>
    <w:rsid w:val="00C00432"/>
    <w:rsid w:val="00C00CE2"/>
    <w:rsid w:val="00C02165"/>
    <w:rsid w:val="00C03E6A"/>
    <w:rsid w:val="00C07B1D"/>
    <w:rsid w:val="00C121BA"/>
    <w:rsid w:val="00C13894"/>
    <w:rsid w:val="00C1406C"/>
    <w:rsid w:val="00C1778E"/>
    <w:rsid w:val="00C337C7"/>
    <w:rsid w:val="00C33F40"/>
    <w:rsid w:val="00C341EC"/>
    <w:rsid w:val="00C360D6"/>
    <w:rsid w:val="00C411B9"/>
    <w:rsid w:val="00C44C78"/>
    <w:rsid w:val="00C51704"/>
    <w:rsid w:val="00C5197D"/>
    <w:rsid w:val="00C52CB3"/>
    <w:rsid w:val="00C553FD"/>
    <w:rsid w:val="00C5753A"/>
    <w:rsid w:val="00C57F08"/>
    <w:rsid w:val="00C60CCC"/>
    <w:rsid w:val="00C65C1B"/>
    <w:rsid w:val="00C70996"/>
    <w:rsid w:val="00C71B11"/>
    <w:rsid w:val="00C75276"/>
    <w:rsid w:val="00C7716F"/>
    <w:rsid w:val="00C77B74"/>
    <w:rsid w:val="00C80C6D"/>
    <w:rsid w:val="00C80DF2"/>
    <w:rsid w:val="00C842E2"/>
    <w:rsid w:val="00C846EB"/>
    <w:rsid w:val="00C859BF"/>
    <w:rsid w:val="00C87B10"/>
    <w:rsid w:val="00C914B4"/>
    <w:rsid w:val="00C93179"/>
    <w:rsid w:val="00CA447C"/>
    <w:rsid w:val="00CA5D43"/>
    <w:rsid w:val="00CA6D5E"/>
    <w:rsid w:val="00CA734B"/>
    <w:rsid w:val="00CB2667"/>
    <w:rsid w:val="00CB49A0"/>
    <w:rsid w:val="00CB6C22"/>
    <w:rsid w:val="00CC17B7"/>
    <w:rsid w:val="00CC2084"/>
    <w:rsid w:val="00CC26B7"/>
    <w:rsid w:val="00CC53C3"/>
    <w:rsid w:val="00CD2A91"/>
    <w:rsid w:val="00CD59AF"/>
    <w:rsid w:val="00CD70E5"/>
    <w:rsid w:val="00CD7AC6"/>
    <w:rsid w:val="00CD7C70"/>
    <w:rsid w:val="00CE03FA"/>
    <w:rsid w:val="00CE1558"/>
    <w:rsid w:val="00CE554E"/>
    <w:rsid w:val="00CE5A9F"/>
    <w:rsid w:val="00CE7ECA"/>
    <w:rsid w:val="00CF21DD"/>
    <w:rsid w:val="00CF2F37"/>
    <w:rsid w:val="00CF7300"/>
    <w:rsid w:val="00D0066B"/>
    <w:rsid w:val="00D02671"/>
    <w:rsid w:val="00D03128"/>
    <w:rsid w:val="00D049CD"/>
    <w:rsid w:val="00D054FA"/>
    <w:rsid w:val="00D06378"/>
    <w:rsid w:val="00D06AFC"/>
    <w:rsid w:val="00D07BEC"/>
    <w:rsid w:val="00D12566"/>
    <w:rsid w:val="00D141B7"/>
    <w:rsid w:val="00D14CDB"/>
    <w:rsid w:val="00D1549F"/>
    <w:rsid w:val="00D22C7E"/>
    <w:rsid w:val="00D2348A"/>
    <w:rsid w:val="00D23DAD"/>
    <w:rsid w:val="00D2424D"/>
    <w:rsid w:val="00D25422"/>
    <w:rsid w:val="00D26D6D"/>
    <w:rsid w:val="00D30B24"/>
    <w:rsid w:val="00D315AE"/>
    <w:rsid w:val="00D4201A"/>
    <w:rsid w:val="00D474E5"/>
    <w:rsid w:val="00D5014A"/>
    <w:rsid w:val="00D60B50"/>
    <w:rsid w:val="00D65E62"/>
    <w:rsid w:val="00D6618E"/>
    <w:rsid w:val="00D67B8C"/>
    <w:rsid w:val="00D67F9D"/>
    <w:rsid w:val="00D737D9"/>
    <w:rsid w:val="00D742E3"/>
    <w:rsid w:val="00D800F6"/>
    <w:rsid w:val="00D80EAF"/>
    <w:rsid w:val="00D83E2B"/>
    <w:rsid w:val="00D8702A"/>
    <w:rsid w:val="00D94181"/>
    <w:rsid w:val="00D97977"/>
    <w:rsid w:val="00DA119C"/>
    <w:rsid w:val="00DA4B29"/>
    <w:rsid w:val="00DA4BF3"/>
    <w:rsid w:val="00DA7867"/>
    <w:rsid w:val="00DB195A"/>
    <w:rsid w:val="00DB3D00"/>
    <w:rsid w:val="00DB70D8"/>
    <w:rsid w:val="00DC09EC"/>
    <w:rsid w:val="00DC3968"/>
    <w:rsid w:val="00DC4889"/>
    <w:rsid w:val="00DC4FF8"/>
    <w:rsid w:val="00DC6F1B"/>
    <w:rsid w:val="00DD1022"/>
    <w:rsid w:val="00DD1649"/>
    <w:rsid w:val="00DD321D"/>
    <w:rsid w:val="00DD4286"/>
    <w:rsid w:val="00DD517E"/>
    <w:rsid w:val="00DD69E4"/>
    <w:rsid w:val="00DD7C9D"/>
    <w:rsid w:val="00DD7F54"/>
    <w:rsid w:val="00DE269D"/>
    <w:rsid w:val="00DE72F9"/>
    <w:rsid w:val="00DE7DBC"/>
    <w:rsid w:val="00DF3E21"/>
    <w:rsid w:val="00DF622E"/>
    <w:rsid w:val="00DF6296"/>
    <w:rsid w:val="00DF700E"/>
    <w:rsid w:val="00DF7496"/>
    <w:rsid w:val="00E01A7A"/>
    <w:rsid w:val="00E025AE"/>
    <w:rsid w:val="00E030FE"/>
    <w:rsid w:val="00E03B97"/>
    <w:rsid w:val="00E05136"/>
    <w:rsid w:val="00E05C7B"/>
    <w:rsid w:val="00E1246C"/>
    <w:rsid w:val="00E1499C"/>
    <w:rsid w:val="00E1760C"/>
    <w:rsid w:val="00E2220C"/>
    <w:rsid w:val="00E23D29"/>
    <w:rsid w:val="00E27514"/>
    <w:rsid w:val="00E27DF9"/>
    <w:rsid w:val="00E324DB"/>
    <w:rsid w:val="00E3576C"/>
    <w:rsid w:val="00E418BD"/>
    <w:rsid w:val="00E43620"/>
    <w:rsid w:val="00E526EE"/>
    <w:rsid w:val="00E55BE2"/>
    <w:rsid w:val="00E60E2B"/>
    <w:rsid w:val="00E625AD"/>
    <w:rsid w:val="00E67C90"/>
    <w:rsid w:val="00E74BB3"/>
    <w:rsid w:val="00E77F21"/>
    <w:rsid w:val="00E8007C"/>
    <w:rsid w:val="00E82509"/>
    <w:rsid w:val="00E82DA5"/>
    <w:rsid w:val="00E84FA7"/>
    <w:rsid w:val="00E9244B"/>
    <w:rsid w:val="00E93358"/>
    <w:rsid w:val="00E959EA"/>
    <w:rsid w:val="00E971FD"/>
    <w:rsid w:val="00E978C1"/>
    <w:rsid w:val="00EA00EB"/>
    <w:rsid w:val="00EA061B"/>
    <w:rsid w:val="00EA48FB"/>
    <w:rsid w:val="00EB03F0"/>
    <w:rsid w:val="00EB149D"/>
    <w:rsid w:val="00EB2062"/>
    <w:rsid w:val="00EB2DCC"/>
    <w:rsid w:val="00EC5F23"/>
    <w:rsid w:val="00ED0892"/>
    <w:rsid w:val="00ED74B6"/>
    <w:rsid w:val="00EE5D36"/>
    <w:rsid w:val="00EF052C"/>
    <w:rsid w:val="00EF1BF6"/>
    <w:rsid w:val="00EF5900"/>
    <w:rsid w:val="00F0259D"/>
    <w:rsid w:val="00F03227"/>
    <w:rsid w:val="00F11011"/>
    <w:rsid w:val="00F11AA6"/>
    <w:rsid w:val="00F134CE"/>
    <w:rsid w:val="00F15545"/>
    <w:rsid w:val="00F159B3"/>
    <w:rsid w:val="00F22BCC"/>
    <w:rsid w:val="00F253F7"/>
    <w:rsid w:val="00F304EA"/>
    <w:rsid w:val="00F311D3"/>
    <w:rsid w:val="00F40625"/>
    <w:rsid w:val="00F41B69"/>
    <w:rsid w:val="00F5093E"/>
    <w:rsid w:val="00F54A0C"/>
    <w:rsid w:val="00F55EA7"/>
    <w:rsid w:val="00F56B9E"/>
    <w:rsid w:val="00F61070"/>
    <w:rsid w:val="00F6436F"/>
    <w:rsid w:val="00F648C6"/>
    <w:rsid w:val="00F670D6"/>
    <w:rsid w:val="00F67329"/>
    <w:rsid w:val="00F7340A"/>
    <w:rsid w:val="00F75C59"/>
    <w:rsid w:val="00F76ACE"/>
    <w:rsid w:val="00F77E23"/>
    <w:rsid w:val="00F80C65"/>
    <w:rsid w:val="00F8162E"/>
    <w:rsid w:val="00F83173"/>
    <w:rsid w:val="00F83733"/>
    <w:rsid w:val="00F90B69"/>
    <w:rsid w:val="00F912AC"/>
    <w:rsid w:val="00F9476F"/>
    <w:rsid w:val="00F94FE7"/>
    <w:rsid w:val="00F9559C"/>
    <w:rsid w:val="00FA28FB"/>
    <w:rsid w:val="00FB16F4"/>
    <w:rsid w:val="00FB5710"/>
    <w:rsid w:val="00FB6A22"/>
    <w:rsid w:val="00FB7217"/>
    <w:rsid w:val="00FB73F0"/>
    <w:rsid w:val="00FC437A"/>
    <w:rsid w:val="00FC4AA2"/>
    <w:rsid w:val="00FC75F5"/>
    <w:rsid w:val="00FD095A"/>
    <w:rsid w:val="00FD0DED"/>
    <w:rsid w:val="00FD14E0"/>
    <w:rsid w:val="00FD165B"/>
    <w:rsid w:val="00FD389F"/>
    <w:rsid w:val="00FD7039"/>
    <w:rsid w:val="00FE286C"/>
    <w:rsid w:val="00FE5D4C"/>
    <w:rsid w:val="00FF043B"/>
    <w:rsid w:val="00FF39A3"/>
    <w:rsid w:val="00FF6CC6"/>
    <w:rsid w:val="00FF7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07808D"/>
  <w15:chartTrackingRefBased/>
  <w15:docId w15:val="{5ECC07AF-144F-42A5-B508-7C28DCB4D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kern w:val="2"/>
        <w:sz w:val="24"/>
        <w:szCs w:val="24"/>
        <w:lang w:val="en-CA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E67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E67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E675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E675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E675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E675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E675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E675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E675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67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E67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E6754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E6754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E6754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E675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E675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E675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E6754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E67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E67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E675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E6754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E67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E675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E675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E675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E67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E675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E675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D7C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7C70"/>
  </w:style>
  <w:style w:type="paragraph" w:styleId="Footer">
    <w:name w:val="footer"/>
    <w:basedOn w:val="Normal"/>
    <w:link w:val="FooterChar"/>
    <w:uiPriority w:val="99"/>
    <w:unhideWhenUsed/>
    <w:rsid w:val="00CD7C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7C70"/>
  </w:style>
  <w:style w:type="paragraph" w:styleId="NoSpacing">
    <w:name w:val="No Spacing"/>
    <w:uiPriority w:val="1"/>
    <w:qFormat/>
    <w:rsid w:val="007C25BF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331DD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31DD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31DD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35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AC7752-3F31-4D5A-8DBC-85A082A3B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1631</Words>
  <Characters>9297</Characters>
  <Application>Microsoft Office Word</Application>
  <DocSecurity>0</DocSecurity>
  <Lines>77</Lines>
  <Paragraphs>21</Paragraphs>
  <ScaleCrop>false</ScaleCrop>
  <Company/>
  <LinksUpToDate>false</LinksUpToDate>
  <CharactersWithSpaces>10907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Brooks</dc:creator>
  <cp:keywords/>
  <dc:description/>
  <cp:lastModifiedBy>David Brooks</cp:lastModifiedBy>
  <cp:revision>84</cp:revision>
  <cp:lastPrinted>2024-03-25T00:18:00Z</cp:lastPrinted>
  <dcterms:created xsi:type="dcterms:W3CDTF">2024-03-26T18:12:00Z</dcterms:created>
  <dcterms:modified xsi:type="dcterms:W3CDTF">2024-04-10T16:47:00Z</dcterms:modified>
</cp:coreProperties>
</file>